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rPr>
      </w:pPr>
      <w:bookmarkStart w:id="0" w:name="_GoBack"/>
      <w:bookmarkEnd w:id="0"/>
      <w:r>
        <w:rPr>
          <w:rFonts w:ascii="Times New Roman" w:hAnsi="Times New Roman" w:eastAsia="黑体"/>
          <w:sz w:val="32"/>
          <w:szCs w:val="32"/>
        </w:rPr>
        <w:t>附件1</w:t>
      </w:r>
    </w:p>
    <w:p>
      <w:pPr>
        <w:spacing w:line="540" w:lineRule="exact"/>
        <w:rPr>
          <w:rFonts w:ascii="Times New Roman" w:hAnsi="Times New Roman" w:eastAsia="仿宋_GB2312"/>
          <w:sz w:val="28"/>
          <w:szCs w:val="28"/>
        </w:rPr>
      </w:pPr>
    </w:p>
    <w:p>
      <w:pPr>
        <w:pStyle w:val="2"/>
        <w:spacing w:after="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四川省工业互联网标识解析行业节点</w:t>
      </w:r>
    </w:p>
    <w:p>
      <w:pPr>
        <w:pStyle w:val="2"/>
        <w:tabs>
          <w:tab w:val="center" w:pos="4482"/>
          <w:tab w:val="left" w:pos="6600"/>
        </w:tabs>
        <w:spacing w:after="0" w:line="700" w:lineRule="exact"/>
        <w:jc w:val="left"/>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试点项目入库申报书</w:t>
      </w:r>
      <w:r>
        <w:rPr>
          <w:rFonts w:hint="eastAsia" w:ascii="方正小标宋简体" w:hAnsi="方正小标宋简体" w:eastAsia="方正小标宋简体" w:cs="方正小标宋简体"/>
          <w:sz w:val="44"/>
          <w:szCs w:val="44"/>
        </w:rPr>
        <w:tab/>
      </w:r>
    </w:p>
    <w:p>
      <w:pPr>
        <w:spacing w:line="540" w:lineRule="exact"/>
        <w:ind w:firstLine="537" w:firstLineChars="192"/>
        <w:rPr>
          <w:rFonts w:ascii="Times New Roman" w:hAnsi="Times New Roman" w:eastAsia="仿宋_GB2312"/>
          <w:sz w:val="28"/>
          <w:szCs w:val="28"/>
        </w:rPr>
      </w:pPr>
    </w:p>
    <w:p>
      <w:pPr>
        <w:pStyle w:val="17"/>
        <w:ind w:left="1060" w:hanging="640"/>
      </w:pPr>
    </w:p>
    <w:p>
      <w:pPr>
        <w:spacing w:line="540" w:lineRule="exact"/>
        <w:ind w:firstLine="537" w:firstLineChars="192"/>
        <w:rPr>
          <w:rFonts w:ascii="Times New Roman" w:hAnsi="Times New Roman" w:eastAsia="仿宋_GB2312"/>
          <w:sz w:val="28"/>
          <w:szCs w:val="28"/>
        </w:rPr>
      </w:pPr>
    </w:p>
    <w:p>
      <w:pPr>
        <w:spacing w:line="540" w:lineRule="exact"/>
        <w:ind w:firstLine="537" w:firstLineChars="192"/>
        <w:rPr>
          <w:rFonts w:ascii="Times New Roman" w:hAnsi="Times New Roman" w:eastAsia="仿宋_GB2312"/>
          <w:sz w:val="28"/>
          <w:szCs w:val="28"/>
        </w:rPr>
      </w:pPr>
    </w:p>
    <w:p>
      <w:pPr>
        <w:spacing w:line="480" w:lineRule="auto"/>
        <w:ind w:firstLine="614" w:firstLineChars="192"/>
        <w:rPr>
          <w:rFonts w:ascii="Times New Roman" w:hAnsi="Times New Roman" w:eastAsia="黑体"/>
          <w:sz w:val="30"/>
          <w:szCs w:val="30"/>
          <w:u w:val="single"/>
        </w:rPr>
      </w:pPr>
      <w:r>
        <w:rPr>
          <w:rFonts w:ascii="Times New Roman" w:hAnsi="Times New Roman" w:eastAsia="黑体"/>
          <w:sz w:val="32"/>
          <w:szCs w:val="32"/>
        </w:rPr>
        <w:t>项  目  名  称</w:t>
      </w:r>
      <w:r>
        <w:rPr>
          <w:rFonts w:ascii="Times New Roman" w:hAnsi="Times New Roman" w:eastAsia="黑体"/>
          <w:sz w:val="32"/>
          <w:szCs w:val="32"/>
          <w:u w:val="single"/>
        </w:rPr>
        <w:t xml:space="preserve"> </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申报单位（盖章）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推荐单位（盖章）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填  报  日  期</w:t>
      </w:r>
      <w:r>
        <w:rPr>
          <w:rFonts w:ascii="Times New Roman" w:hAnsi="Times New Roman" w:eastAsia="黑体"/>
          <w:sz w:val="30"/>
          <w:szCs w:val="30"/>
          <w:u w:val="single"/>
        </w:rPr>
        <w:t xml:space="preserve">                                  </w:t>
      </w:r>
    </w:p>
    <w:p>
      <w:pPr>
        <w:adjustRightInd w:val="0"/>
        <w:snapToGrid w:val="0"/>
        <w:spacing w:line="480" w:lineRule="auto"/>
        <w:ind w:firstLine="800"/>
        <w:rPr>
          <w:rFonts w:ascii="Times New Roman" w:hAnsi="Times New Roman" w:eastAsia="黑体"/>
        </w:rPr>
      </w:pPr>
    </w:p>
    <w:p>
      <w:pPr>
        <w:adjustRightInd w:val="0"/>
        <w:snapToGrid w:val="0"/>
        <w:spacing w:line="360" w:lineRule="auto"/>
        <w:ind w:firstLine="800"/>
        <w:rPr>
          <w:rFonts w:ascii="Times New Roman" w:hAnsi="Times New Roman"/>
        </w:rPr>
      </w:pPr>
      <w:r>
        <w:rPr>
          <w:rFonts w:ascii="Times New Roman" w:hAnsi="Times New Roman" w:eastAsia="黑体"/>
        </w:rPr>
        <w:tab/>
      </w:r>
    </w:p>
    <w:p>
      <w:pPr>
        <w:adjustRightInd w:val="0"/>
        <w:snapToGrid w:val="0"/>
        <w:spacing w:line="360" w:lineRule="auto"/>
        <w:ind w:firstLine="800"/>
        <w:rPr>
          <w:rFonts w:ascii="Times New Roman" w:hAnsi="Times New Roman" w:eastAsia="黑体"/>
        </w:rPr>
      </w:pPr>
    </w:p>
    <w:p>
      <w:pPr>
        <w:spacing w:line="360" w:lineRule="auto"/>
        <w:jc w:val="center"/>
        <w:rPr>
          <w:rFonts w:ascii="Times New Roman" w:hAnsi="Times New Roman" w:eastAsia="黑体"/>
          <w:sz w:val="32"/>
          <w:szCs w:val="32"/>
        </w:rPr>
      </w:pPr>
      <w:r>
        <w:rPr>
          <w:rFonts w:ascii="Times New Roman" w:hAnsi="Times New Roman" w:eastAsia="黑体"/>
          <w:sz w:val="32"/>
          <w:szCs w:val="32"/>
        </w:rPr>
        <w:t>四川省经济和信息化厅</w:t>
      </w:r>
      <w:r>
        <w:rPr>
          <w:rFonts w:hint="eastAsia" w:ascii="Times New Roman" w:hAnsi="Times New Roman" w:eastAsia="黑体"/>
          <w:sz w:val="32"/>
          <w:szCs w:val="32"/>
        </w:rPr>
        <w:t xml:space="preserve">  </w:t>
      </w:r>
      <w:r>
        <w:rPr>
          <w:rFonts w:ascii="Times New Roman" w:hAnsi="Times New Roman" w:eastAsia="黑体"/>
          <w:sz w:val="32"/>
          <w:szCs w:val="32"/>
        </w:rPr>
        <w:t>四川省通信管理局编制</w:t>
      </w:r>
    </w:p>
    <w:p>
      <w:pPr>
        <w:pStyle w:val="18"/>
        <w:ind w:firstLine="0"/>
        <w:jc w:val="center"/>
        <w:rPr>
          <w:rFonts w:ascii="黑体" w:hAnsi="黑体" w:eastAsia="黑体" w:cs="黑体"/>
          <w:sz w:val="32"/>
          <w:szCs w:val="32"/>
        </w:rPr>
      </w:pPr>
      <w:r>
        <w:rPr>
          <w:rFonts w:eastAsia="黑体"/>
          <w:sz w:val="32"/>
          <w:szCs w:val="32"/>
        </w:rPr>
        <w:br w:type="page"/>
      </w:r>
      <w:r>
        <w:rPr>
          <w:rFonts w:hint="eastAsia" w:ascii="黑体" w:hAnsi="黑体" w:eastAsia="黑体" w:cs="黑体"/>
          <w:sz w:val="32"/>
          <w:szCs w:val="32"/>
        </w:rPr>
        <w:t>填写说明</w:t>
      </w:r>
    </w:p>
    <w:p>
      <w:pPr>
        <w:pStyle w:val="18"/>
        <w:ind w:firstLine="0"/>
        <w:jc w:val="center"/>
        <w:rPr>
          <w:rFonts w:cs="Times New Roman"/>
          <w:sz w:val="30"/>
          <w:szCs w:val="30"/>
        </w:rPr>
      </w:pPr>
    </w:p>
    <w:p>
      <w:pPr>
        <w:widowControl/>
        <w:spacing w:line="54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一、严格按照表中要求填写各项内容。</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二、项目入库申报书由项目责任单位提出。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w:t>
      </w:r>
      <w:r>
        <w:rPr>
          <w:rFonts w:ascii="Times New Roman" w:hAnsi="Times New Roman" w:eastAsia="仿宋_GB2312"/>
          <w:sz w:val="30"/>
          <w:szCs w:val="30"/>
        </w:rPr>
        <w:t>项目入库申报书</w:t>
      </w:r>
      <w:r>
        <w:rPr>
          <w:rFonts w:hint="eastAsia" w:ascii="Times New Roman" w:hAnsi="Times New Roman" w:eastAsia="仿宋_GB2312"/>
          <w:sz w:val="30"/>
          <w:szCs w:val="30"/>
        </w:rPr>
        <w:t>中</w:t>
      </w:r>
      <w:r>
        <w:rPr>
          <w:rFonts w:ascii="Times New Roman" w:hAnsi="Times New Roman" w:eastAsia="仿宋_GB2312"/>
          <w:sz w:val="30"/>
          <w:szCs w:val="30"/>
        </w:rPr>
        <w:t>的单位性质，包括企业、事业</w:t>
      </w:r>
      <w:r>
        <w:rPr>
          <w:rFonts w:hint="eastAsia" w:ascii="Times New Roman" w:hAnsi="Times New Roman" w:eastAsia="仿宋_GB2312"/>
          <w:sz w:val="30"/>
          <w:szCs w:val="30"/>
        </w:rPr>
        <w:t>单位等</w:t>
      </w:r>
      <w:r>
        <w:rPr>
          <w:rFonts w:ascii="Times New Roman" w:hAnsi="Times New Roman" w:eastAsia="仿宋_GB2312"/>
          <w:sz w:val="30"/>
          <w:szCs w:val="30"/>
        </w:rPr>
        <w:t>，企业需注明具体登记注册类型（国有企业、私营企业、个人独资企业、港澳台投资企业、外商投资企业等）。</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四、项</w:t>
      </w:r>
      <w:r>
        <w:rPr>
          <w:rFonts w:ascii="Times New Roman" w:hAnsi="Times New Roman" w:eastAsia="仿宋_GB2312"/>
          <w:sz w:val="30"/>
          <w:szCs w:val="30"/>
        </w:rPr>
        <w:t>目入库申报书</w:t>
      </w:r>
      <w:r>
        <w:rPr>
          <w:rFonts w:hint="eastAsia" w:ascii="Times New Roman" w:hAnsi="Times New Roman" w:eastAsia="仿宋_GB2312"/>
          <w:sz w:val="30"/>
          <w:szCs w:val="30"/>
        </w:rPr>
        <w:t>中</w:t>
      </w:r>
      <w:r>
        <w:rPr>
          <w:rFonts w:ascii="Times New Roman" w:hAnsi="Times New Roman" w:eastAsia="仿宋_GB2312"/>
          <w:sz w:val="30"/>
          <w:szCs w:val="30"/>
        </w:rPr>
        <w:t>文字表述要准确，</w:t>
      </w:r>
      <w:r>
        <w:rPr>
          <w:rFonts w:hint="eastAsia" w:ascii="Times New Roman" w:hAnsi="Times New Roman" w:eastAsia="仿宋_GB2312"/>
          <w:sz w:val="30"/>
          <w:szCs w:val="30"/>
        </w:rPr>
        <w:t>对有关情况的介绍说明要实事求是、重点突出</w:t>
      </w:r>
      <w:r>
        <w:rPr>
          <w:rFonts w:ascii="Times New Roman" w:hAnsi="Times New Roman" w:eastAsia="仿宋_GB2312"/>
          <w:sz w:val="30"/>
          <w:szCs w:val="30"/>
        </w:rPr>
        <w:t>；内容填写可不受表格模板</w:t>
      </w:r>
      <w:r>
        <w:rPr>
          <w:rFonts w:hint="eastAsia" w:ascii="Times New Roman" w:hAnsi="Times New Roman" w:eastAsia="仿宋_GB2312"/>
          <w:sz w:val="30"/>
          <w:szCs w:val="30"/>
        </w:rPr>
        <w:t>大小</w:t>
      </w:r>
      <w:r>
        <w:rPr>
          <w:rFonts w:ascii="Times New Roman" w:hAnsi="Times New Roman" w:eastAsia="仿宋_GB2312"/>
          <w:sz w:val="30"/>
          <w:szCs w:val="30"/>
        </w:rPr>
        <w:t>限制，未列入但需</w:t>
      </w:r>
      <w:r>
        <w:rPr>
          <w:rFonts w:hint="eastAsia" w:ascii="Times New Roman" w:hAnsi="Times New Roman" w:eastAsia="仿宋_GB2312"/>
          <w:sz w:val="30"/>
          <w:szCs w:val="30"/>
        </w:rPr>
        <w:t>要</w:t>
      </w:r>
      <w:r>
        <w:rPr>
          <w:rFonts w:ascii="Times New Roman" w:hAnsi="Times New Roman" w:eastAsia="仿宋_GB2312"/>
          <w:sz w:val="30"/>
          <w:szCs w:val="30"/>
        </w:rPr>
        <w:t>说明的内容可加附页；各项栏目内容不得空缺，无此项内容时填</w:t>
      </w:r>
      <w:r>
        <w:rPr>
          <w:rFonts w:hint="eastAsia" w:ascii="Times New Roman" w:hAnsi="Times New Roman" w:eastAsia="仿宋_GB2312"/>
          <w:sz w:val="30"/>
          <w:szCs w:val="30"/>
        </w:rPr>
        <w:t>写“</w:t>
      </w:r>
      <w:r>
        <w:rPr>
          <w:rFonts w:ascii="Times New Roman" w:hAnsi="Times New Roman" w:eastAsia="仿宋_GB2312"/>
          <w:sz w:val="30"/>
          <w:szCs w:val="30"/>
        </w:rPr>
        <w:t>无</w:t>
      </w:r>
      <w:r>
        <w:rPr>
          <w:rFonts w:hint="eastAsia" w:ascii="Times New Roman" w:hAnsi="Times New Roman" w:eastAsia="仿宋_GB2312"/>
          <w:sz w:val="30"/>
          <w:szCs w:val="30"/>
        </w:rPr>
        <w:t>”；所用扫描件、复印件或图片须规整、清晰、可读</w:t>
      </w:r>
      <w:r>
        <w:rPr>
          <w:rFonts w:ascii="Times New Roman" w:hAnsi="Times New Roman" w:eastAsia="仿宋_GB2312"/>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w:t>
      </w:r>
      <w:r>
        <w:rPr>
          <w:rFonts w:ascii="Times New Roman" w:hAnsi="Times New Roman" w:eastAsia="仿宋_GB2312"/>
          <w:sz w:val="30"/>
          <w:szCs w:val="30"/>
        </w:rPr>
        <w:t>、项目入库申报书中首次使用外文名词时，要写清全称及缩写，再次出现同一名词时可使用缩写。</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w:t>
      </w:r>
      <w:r>
        <w:rPr>
          <w:rFonts w:ascii="Times New Roman" w:hAnsi="Times New Roman" w:eastAsia="仿宋_GB2312"/>
          <w:sz w:val="30"/>
          <w:szCs w:val="30"/>
        </w:rPr>
        <w:t>、</w:t>
      </w:r>
      <w:r>
        <w:rPr>
          <w:rFonts w:hint="eastAsia" w:ascii="Times New Roman" w:hAnsi="Times New Roman" w:eastAsia="仿宋_GB2312"/>
          <w:sz w:val="30"/>
          <w:szCs w:val="30"/>
        </w:rPr>
        <w:t>项</w:t>
      </w:r>
      <w:r>
        <w:rPr>
          <w:rFonts w:ascii="Times New Roman" w:hAnsi="Times New Roman" w:eastAsia="仿宋_GB2312"/>
          <w:sz w:val="30"/>
          <w:szCs w:val="30"/>
        </w:rPr>
        <w:t>目入库申报书纸质版材料按要求签字盖章</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w:t>
      </w:r>
      <w:r>
        <w:rPr>
          <w:rFonts w:ascii="Times New Roman" w:hAnsi="Times New Roman" w:eastAsia="仿宋_GB2312"/>
          <w:sz w:val="30"/>
          <w:szCs w:val="30"/>
        </w:rPr>
        <w:t>填报格式：用A4幅面编辑，正文字体为3号仿宋体，单倍行距。一级标题</w:t>
      </w:r>
      <w:r>
        <w:rPr>
          <w:rFonts w:hint="eastAsia" w:ascii="Times New Roman" w:hAnsi="Times New Roman" w:eastAsia="仿宋_GB2312"/>
          <w:sz w:val="30"/>
          <w:szCs w:val="30"/>
        </w:rPr>
        <w:t>为</w:t>
      </w:r>
      <w:r>
        <w:rPr>
          <w:rFonts w:ascii="Times New Roman" w:hAnsi="Times New Roman" w:eastAsia="仿宋_GB2312"/>
          <w:sz w:val="30"/>
          <w:szCs w:val="30"/>
        </w:rPr>
        <w:t>3号黑体，二级标题</w:t>
      </w:r>
      <w:r>
        <w:rPr>
          <w:rFonts w:hint="eastAsia" w:ascii="Times New Roman" w:hAnsi="Times New Roman" w:eastAsia="仿宋_GB2312"/>
          <w:sz w:val="30"/>
          <w:szCs w:val="30"/>
        </w:rPr>
        <w:t>为</w:t>
      </w:r>
      <w:r>
        <w:rPr>
          <w:rFonts w:ascii="Times New Roman" w:hAnsi="Times New Roman" w:eastAsia="仿宋_GB2312"/>
          <w:sz w:val="30"/>
          <w:szCs w:val="30"/>
        </w:rPr>
        <w:t>3号楷体。</w:t>
      </w:r>
    </w:p>
    <w:p>
      <w:pPr>
        <w:spacing w:line="540" w:lineRule="exact"/>
        <w:ind w:firstLine="600" w:firstLineChars="200"/>
        <w:rPr>
          <w:rFonts w:ascii="Times New Roman" w:hAnsi="Times New Roman" w:eastAsia="仿宋_GB2312"/>
          <w:sz w:val="30"/>
          <w:szCs w:val="30"/>
        </w:rPr>
        <w:sectPr>
          <w:footerReference r:id="rId3" w:type="default"/>
          <w:footerReference r:id="rId4" w:type="even"/>
          <w:pgSz w:w="11907" w:h="16840"/>
          <w:pgMar w:top="1701" w:right="1531" w:bottom="1531" w:left="1587" w:header="850" w:footer="1134" w:gutter="0"/>
          <w:cols w:space="720" w:num="1"/>
          <w:docGrid w:type="lines" w:linePitch="316" w:charSpace="0"/>
        </w:sectPr>
      </w:pPr>
      <w:r>
        <w:rPr>
          <w:rFonts w:hint="eastAsia" w:ascii="Times New Roman" w:hAnsi="Times New Roman" w:eastAsia="仿宋_GB2312"/>
          <w:sz w:val="30"/>
          <w:szCs w:val="30"/>
        </w:rPr>
        <w:t>八</w:t>
      </w:r>
      <w:r>
        <w:rPr>
          <w:rFonts w:ascii="Times New Roman" w:hAnsi="Times New Roman" w:eastAsia="仿宋_GB2312"/>
          <w:sz w:val="30"/>
          <w:szCs w:val="30"/>
        </w:rPr>
        <w:t>、入库申报书须编制页码，双面印刷。封面采用白色或蓝色厚纸胶装，勿用线装和塑料封皮。</w:t>
      </w:r>
    </w:p>
    <w:p>
      <w:pPr>
        <w:adjustRightInd w:val="0"/>
        <w:snapToGrid w:val="0"/>
        <w:spacing w:before="120" w:line="360" w:lineRule="auto"/>
        <w:outlineLvl w:val="1"/>
      </w:pPr>
      <w:r>
        <w:rPr>
          <w:rFonts w:hint="eastAsia" w:ascii="Times New Roman" w:hAnsi="Times New Roman" w:eastAsia="黑体"/>
          <w:sz w:val="32"/>
          <w:szCs w:val="32"/>
        </w:rPr>
        <w:t xml:space="preserve">    </w:t>
      </w:r>
      <w:r>
        <w:rPr>
          <w:rFonts w:ascii="Times New Roman" w:hAnsi="Times New Roman" w:eastAsia="黑体"/>
          <w:sz w:val="32"/>
          <w:szCs w:val="32"/>
        </w:rPr>
        <w:t>一、项目基本信息</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724"/>
        <w:gridCol w:w="1368"/>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项目名称</w:t>
            </w:r>
          </w:p>
        </w:tc>
        <w:tc>
          <w:tcPr>
            <w:tcW w:w="5822" w:type="dxa"/>
            <w:gridSpan w:val="3"/>
            <w:tcBorders>
              <w:top w:val="single" w:color="auto" w:sz="6" w:space="0"/>
              <w:left w:val="nil"/>
              <w:bottom w:val="single" w:color="auto" w:sz="6" w:space="0"/>
              <w:right w:val="single" w:color="auto" w:sz="6" w:space="0"/>
            </w:tcBorders>
            <w:vAlign w:val="center"/>
          </w:tcPr>
          <w:p>
            <w:pPr>
              <w:jc w:val="both"/>
              <w:textAlignment w:val="center"/>
              <w:rPr>
                <w:rFonts w:ascii="Times New Roman" w:hAnsi="Times New Roman" w:eastAsia="仿宋_GB2312"/>
                <w:position w:val="6"/>
                <w:sz w:val="24"/>
              </w:rPr>
            </w:pPr>
            <w:r>
              <w:rPr>
                <w:rFonts w:hint="eastAsia" w:ascii="Times New Roman" w:hAnsi="Times New Roman" w:eastAsia="仿宋_GB2312" w:cs="Times New Roman"/>
                <w:color w:val="585858"/>
                <w:position w:val="6"/>
                <w:sz w:val="24"/>
              </w:rPr>
              <w:t>命名方式参照《工业互联网标识解析二级节点建设导则（2021年）》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restart"/>
            <w:tcBorders>
              <w:top w:val="nil"/>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责任</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信息</w:t>
            </w: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单位名称</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restart"/>
            <w:tcBorders>
              <w:top w:val="single" w:color="auto" w:sz="6" w:space="0"/>
              <w:left w:val="nil"/>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组织机构代码/统一社会信用代码</w:t>
            </w:r>
          </w:p>
        </w:tc>
        <w:tc>
          <w:tcPr>
            <w:tcW w:w="2276" w:type="dxa"/>
            <w:vMerge w:val="restart"/>
            <w:tcBorders>
              <w:top w:val="single" w:color="auto" w:sz="6" w:space="0"/>
              <w:left w:val="nil"/>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continue"/>
            <w:tcBorders>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vMerge w:val="continue"/>
            <w:tcBorders>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行业类</w:t>
            </w:r>
            <w:r>
              <w:rPr>
                <w:rFonts w:ascii="Times New Roman" w:hAnsi="Times New Roman" w:eastAsia="仿宋_GB2312" w:cs="Times New Roman"/>
                <w:position w:val="6"/>
                <w:sz w:val="24"/>
              </w:rPr>
              <w:t>别</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法定代表人</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（机构负责人）</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通讯</w:t>
            </w:r>
            <w:r>
              <w:rPr>
                <w:rFonts w:ascii="Times New Roman" w:hAnsi="Times New Roman" w:eastAsia="仿宋_GB2312"/>
                <w:position w:val="6"/>
                <w:sz w:val="24"/>
              </w:rPr>
              <w:t>地址</w:t>
            </w:r>
          </w:p>
        </w:tc>
        <w:tc>
          <w:tcPr>
            <w:tcW w:w="5822" w:type="dxa"/>
            <w:gridSpan w:val="3"/>
            <w:tcBorders>
              <w:top w:val="single" w:color="auto" w:sz="6" w:space="0"/>
              <w:left w:val="nil"/>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联系人信息</w:t>
            </w: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姓    名</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    话</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电子信箱</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近三年总体运营情况</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20</w:t>
            </w:r>
            <w:r>
              <w:rPr>
                <w:rFonts w:ascii="Times New Roman" w:hAnsi="Times New Roman" w:eastAsia="仿宋_GB2312"/>
                <w:position w:val="6"/>
                <w:sz w:val="24"/>
              </w:rPr>
              <w:t>年</w:t>
            </w: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21</w:t>
            </w:r>
            <w:r>
              <w:rPr>
                <w:rFonts w:ascii="Times New Roman" w:hAnsi="Times New Roman" w:eastAsia="仿宋_GB2312"/>
                <w:position w:val="6"/>
                <w:sz w:val="24"/>
              </w:rPr>
              <w:t>年</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202</w:t>
            </w:r>
            <w:r>
              <w:rPr>
                <w:rFonts w:hint="eastAsia" w:ascii="Times New Roman" w:hAnsi="Times New Roman" w:eastAsia="仿宋_GB2312"/>
                <w:position w:val="6"/>
                <w:sz w:val="24"/>
              </w:rPr>
              <w:t>2</w:t>
            </w:r>
            <w:r>
              <w:rPr>
                <w:rFonts w:ascii="Times New Roman" w:hAnsi="Times New Roman" w:eastAsia="仿宋_GB2312"/>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color w:val="0000FF"/>
                <w:position w:val="6"/>
                <w:sz w:val="24"/>
              </w:rPr>
            </w:pPr>
            <w:r>
              <w:rPr>
                <w:rFonts w:hint="eastAsia" w:ascii="Times New Roman" w:hAnsi="Times New Roman" w:eastAsia="仿宋_GB2312"/>
                <w:color w:val="000000"/>
                <w:position w:val="6"/>
                <w:sz w:val="24"/>
              </w:rPr>
              <w:t>总资产（万元）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负债</w:t>
            </w:r>
            <w:r>
              <w:rPr>
                <w:rFonts w:hint="eastAsia" w:ascii="Times New Roman" w:hAnsi="Times New Roman" w:eastAsia="仿宋_GB2312"/>
                <w:position w:val="6"/>
                <w:sz w:val="24"/>
              </w:rPr>
              <w:t>率</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主营业务收入（万元）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税金（万元）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利润（万元）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规划</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有关</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情况</w:t>
            </w:r>
          </w:p>
        </w:tc>
        <w:tc>
          <w:tcPr>
            <w:tcW w:w="2092" w:type="dxa"/>
            <w:gridSpan w:val="2"/>
            <w:vMerge w:val="restart"/>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项目期限</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起始时间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完成时间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项目地址</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cs="Times New Roman"/>
                <w:position w:val="6"/>
                <w:sz w:val="24"/>
              </w:rPr>
              <w:t>承建行业</w:t>
            </w:r>
          </w:p>
        </w:tc>
        <w:tc>
          <w:tcPr>
            <w:tcW w:w="5822" w:type="dxa"/>
            <w:gridSpan w:val="3"/>
            <w:tcBorders>
              <w:top w:val="single" w:color="auto" w:sz="6" w:space="0"/>
              <w:left w:val="nil"/>
              <w:bottom w:val="single" w:color="auto" w:sz="6" w:space="0"/>
              <w:right w:val="single" w:color="auto" w:sz="6" w:space="0"/>
            </w:tcBorders>
            <w:vAlign w:val="center"/>
          </w:tcPr>
          <w:p>
            <w:pPr>
              <w:jc w:val="both"/>
              <w:textAlignment w:val="center"/>
              <w:rPr>
                <w:rFonts w:ascii="Times New Roman" w:hAnsi="Times New Roman" w:eastAsia="仿宋_GB2312"/>
                <w:position w:val="6"/>
                <w:sz w:val="24"/>
              </w:rPr>
            </w:pPr>
            <w:r>
              <w:rPr>
                <w:rFonts w:hint="eastAsia" w:ascii="Times New Roman" w:hAnsi="Times New Roman" w:eastAsia="仿宋_GB2312" w:cs="Times New Roman"/>
                <w:color w:val="595959"/>
                <w:position w:val="6"/>
                <w:sz w:val="24"/>
              </w:rPr>
              <w:t>按照</w:t>
            </w:r>
            <w:r>
              <w:rPr>
                <w:rFonts w:ascii="Times New Roman" w:hAnsi="Times New Roman" w:eastAsia="仿宋_GB2312" w:cs="Times New Roman"/>
                <w:color w:val="595959"/>
                <w:position w:val="6"/>
                <w:sz w:val="24"/>
              </w:rPr>
              <w:t>《国民经济行业分类》</w:t>
            </w:r>
            <w:r>
              <w:rPr>
                <w:rFonts w:hint="eastAsia" w:ascii="Times New Roman" w:hAnsi="Times New Roman" w:eastAsia="仿宋_GB2312" w:cs="Times New Roman"/>
                <w:color w:val="595959"/>
                <w:position w:val="6"/>
                <w:sz w:val="24"/>
              </w:rPr>
              <w:t>（</w:t>
            </w:r>
            <w:r>
              <w:rPr>
                <w:rFonts w:ascii="Times New Roman" w:hAnsi="Times New Roman" w:eastAsia="仿宋_GB2312" w:cs="Times New Roman"/>
                <w:color w:val="595959"/>
                <w:position w:val="6"/>
                <w:sz w:val="24"/>
              </w:rPr>
              <w:t>GB/T4754-2017</w:t>
            </w:r>
            <w:r>
              <w:rPr>
                <w:rFonts w:hint="eastAsia" w:ascii="Times New Roman" w:hAnsi="Times New Roman" w:eastAsia="仿宋_GB2312" w:cs="Times New Roman"/>
                <w:color w:val="595959"/>
                <w:position w:val="6"/>
                <w:sz w:val="24"/>
              </w:rPr>
              <w:t>），分别明确承建行业的大类、中类和小类。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项目总投资</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pPr>
            <w:r>
              <w:rPr>
                <w:rFonts w:hint="eastAsia" w:ascii="Times New Roman" w:hAnsi="Times New Roman" w:eastAsia="仿宋_GB2312"/>
                <w:position w:val="6"/>
                <w:sz w:val="24"/>
              </w:rPr>
              <w:t>固定资产投资（万元）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restart"/>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项目资金来源</w:t>
            </w:r>
          </w:p>
        </w:tc>
        <w:tc>
          <w:tcPr>
            <w:tcW w:w="1368" w:type="dxa"/>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银行贷款（万元）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项目资金到位金额（万元）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368" w:type="dxa"/>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自有资金（万元）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项目资金到位率（%）</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二、项目基础条件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项目申报单位简介</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项目申报单位技术力量简介</w:t>
            </w:r>
          </w:p>
          <w:p>
            <w:pPr>
              <w:pStyle w:val="18"/>
              <w:spacing w:line="560" w:lineRule="exact"/>
              <w:ind w:firstLine="640"/>
              <w:rPr>
                <w:sz w:val="32"/>
                <w:szCs w:val="32"/>
              </w:rPr>
            </w:pPr>
          </w:p>
          <w:p>
            <w:pPr>
              <w:pStyle w:val="18"/>
              <w:spacing w:before="120"/>
              <w:ind w:firstLine="640"/>
              <w:rPr>
                <w:sz w:val="32"/>
                <w:szCs w:val="32"/>
              </w:rPr>
            </w:pPr>
          </w:p>
        </w:tc>
      </w:tr>
    </w:tbl>
    <w:p>
      <w:pPr>
        <w:adjustRightInd w:val="0"/>
        <w:snapToGrid w:val="0"/>
        <w:spacing w:before="120" w:line="360" w:lineRule="auto"/>
        <w:outlineLvl w:val="1"/>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三、项目基本规划</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tcPr>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项目的重要性和迫切性</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目标思路</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建设内容</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总体技术路线</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关键核心技术</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项目进度安排</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项目投资概况</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应用推广计划</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可行性分析</w:t>
            </w:r>
          </w:p>
          <w:p>
            <w:pPr>
              <w:pStyle w:val="18"/>
              <w:spacing w:line="460" w:lineRule="exact"/>
              <w:ind w:firstLine="640"/>
              <w:rPr>
                <w:sz w:val="32"/>
                <w:szCs w:val="32"/>
              </w:rPr>
            </w:pPr>
          </w:p>
          <w:p>
            <w:pPr>
              <w:pStyle w:val="18"/>
              <w:spacing w:line="480" w:lineRule="exact"/>
              <w:ind w:firstLine="640"/>
              <w:rPr>
                <w:sz w:val="32"/>
                <w:szCs w:val="32"/>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四、附件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tcPr>
          <w:p>
            <w:pPr>
              <w:pStyle w:val="2"/>
              <w:ind w:firstLine="600" w:firstLineChars="200"/>
              <w:rPr>
                <w:rFonts w:ascii="Times New Roman" w:hAnsi="Times New Roman" w:eastAsia="仿宋"/>
              </w:rPr>
            </w:pPr>
            <w:r>
              <w:rPr>
                <w:rFonts w:ascii="Times New Roman" w:hAnsi="Times New Roman" w:eastAsia="仿宋_GB2312"/>
                <w:sz w:val="30"/>
                <w:szCs w:val="30"/>
              </w:rPr>
              <w:t>包括：1.项目</w:t>
            </w:r>
            <w:r>
              <w:rPr>
                <w:rFonts w:hint="eastAsia" w:ascii="Times New Roman" w:hAnsi="Times New Roman" w:eastAsia="仿宋_GB2312"/>
                <w:sz w:val="30"/>
                <w:szCs w:val="30"/>
              </w:rPr>
              <w:t>申报</w:t>
            </w:r>
            <w:r>
              <w:rPr>
                <w:rFonts w:ascii="Times New Roman" w:hAnsi="Times New Roman" w:eastAsia="仿宋_GB2312"/>
                <w:sz w:val="30"/>
                <w:szCs w:val="30"/>
              </w:rPr>
              <w:t>单位的营业执照、税务登记证、组织机构代码证</w:t>
            </w:r>
            <w:r>
              <w:rPr>
                <w:rFonts w:hint="eastAsia" w:ascii="Times New Roman" w:hAnsi="Times New Roman" w:eastAsia="仿宋_GB2312"/>
                <w:sz w:val="30"/>
                <w:szCs w:val="30"/>
              </w:rPr>
              <w:t>、近三年经审计的财务报告复印件</w:t>
            </w:r>
            <w:r>
              <w:rPr>
                <w:rFonts w:ascii="Times New Roman" w:hAnsi="Times New Roman" w:eastAsia="仿宋_GB2312"/>
                <w:sz w:val="30"/>
                <w:szCs w:val="30"/>
              </w:rPr>
              <w:t>；2.项目责任单位现有知识产权清单（仅填写发明专利、计算机软件著作权）；3.项目责任单位具有的与工业互联网相关的其它基础条件证明材料</w:t>
            </w:r>
            <w:r>
              <w:rPr>
                <w:rFonts w:hint="eastAsia" w:ascii="Times New Roman" w:hAnsi="Times New Roman" w:eastAsia="仿宋_GB2312"/>
                <w:sz w:val="30"/>
                <w:szCs w:val="30"/>
              </w:rPr>
              <w:t>；4.项目建设资金筹措证明材料；5.以联合体形式申报的项目，需提供签订的项目联合体协议（联合体协议需明确各方权责、经费来源及分配等），联合体牵头单位为项目申报单位。</w:t>
            </w: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五</w:t>
      </w:r>
      <w:r>
        <w:rPr>
          <w:rFonts w:ascii="Times New Roman" w:hAnsi="Times New Roman" w:eastAsia="黑体"/>
          <w:sz w:val="32"/>
          <w:szCs w:val="32"/>
        </w:rPr>
        <w:t>、承诺书</w:t>
      </w: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w:t>
            </w:r>
            <w:r>
              <w:rPr>
                <w:rFonts w:hint="eastAsia" w:ascii="Times New Roman" w:hAnsi="Times New Roman" w:eastAsia="仿宋_GB2312"/>
                <w:bCs/>
                <w:color w:val="000000"/>
                <w:sz w:val="32"/>
                <w:szCs w:val="32"/>
              </w:rPr>
              <w:t>20</w:t>
            </w:r>
            <w:r>
              <w:rPr>
                <w:rFonts w:ascii="Times New Roman" w:hAnsi="Times New Roman" w:eastAsia="仿宋_GB2312"/>
                <w:bCs/>
                <w:color w:val="000000"/>
                <w:sz w:val="32"/>
                <w:szCs w:val="32"/>
              </w:rPr>
              <w:t>年以来）在安全、环保等方面未发生重大事故；依法经营，财务管理制度健全，生产经营状况和信用记录良好</w:t>
            </w:r>
            <w:r>
              <w:rPr>
                <w:rFonts w:hint="eastAsia" w:ascii="Times New Roman" w:hAnsi="Times New Roman" w:eastAsia="仿宋_GB2312"/>
                <w:bCs/>
                <w:color w:val="000000"/>
                <w:sz w:val="32"/>
                <w:szCs w:val="32"/>
              </w:rPr>
              <w:t>。</w:t>
            </w:r>
            <w:r>
              <w:rPr>
                <w:rFonts w:ascii="Times New Roman" w:hAnsi="Times New Roman" w:eastAsia="仿宋_GB2312"/>
                <w:sz w:val="32"/>
              </w:rPr>
              <w:t>如有不实之处，愿负相应的法律责任，并承担由此产生的一切后果。</w:t>
            </w:r>
          </w:p>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特此承诺。</w:t>
            </w:r>
          </w:p>
          <w:p>
            <w:pPr>
              <w:spacing w:line="560" w:lineRule="exact"/>
              <w:ind w:firstLine="560" w:firstLineChars="200"/>
              <w:rPr>
                <w:rFonts w:ascii="Times New Roman" w:hAnsi="Times New Roman" w:eastAsia="仿宋"/>
                <w:bCs/>
                <w:color w:val="000000"/>
                <w:sz w:val="28"/>
                <w:szCs w:val="28"/>
              </w:rPr>
            </w:pP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项目入库申报单位盖章：（鲜章）</w:t>
            </w: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日  期：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法定代表人（机构负责人）：</w:t>
            </w: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签章</w:t>
            </w:r>
            <w:r>
              <w:rPr>
                <w:rFonts w:hint="eastAsia" w:ascii="Times New Roman" w:hAnsi="Times New Roman" w:eastAsia="仿宋_GB2312"/>
                <w:b/>
                <w:bCs/>
                <w:color w:val="000000"/>
                <w:sz w:val="32"/>
                <w:szCs w:val="32"/>
              </w:rPr>
              <w:t>）</w:t>
            </w: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24"/>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  期：</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482" w:firstLineChars="200"/>
              <w:rPr>
                <w:rFonts w:ascii="Times New Roman" w:hAnsi="Times New Roman" w:eastAsia="仿宋_GB2312"/>
                <w:b/>
                <w:bCs/>
                <w:color w:val="000000"/>
                <w:sz w:val="24"/>
              </w:rPr>
            </w:pPr>
          </w:p>
          <w:p>
            <w:pPr>
              <w:spacing w:line="560" w:lineRule="exact"/>
              <w:ind w:firstLine="482" w:firstLineChars="200"/>
              <w:rPr>
                <w:rFonts w:ascii="Times New Roman" w:hAnsi="Times New Roman" w:eastAsia="仿宋_GB2312"/>
                <w:b/>
                <w:bCs/>
                <w:color w:val="000000"/>
                <w:sz w:val="24"/>
              </w:rPr>
            </w:pPr>
          </w:p>
          <w:p>
            <w:pPr>
              <w:spacing w:line="560" w:lineRule="exact"/>
              <w:ind w:firstLine="420" w:firstLineChars="200"/>
              <w:rPr>
                <w:rFonts w:ascii="Times New Roman" w:hAnsi="Times New Roman" w:eastAsia="仿宋"/>
              </w:rPr>
            </w:pPr>
          </w:p>
        </w:tc>
      </w:tr>
    </w:tbl>
    <w:p>
      <w:pPr>
        <w:spacing w:line="560" w:lineRule="exact"/>
        <w:jc w:val="left"/>
        <w:outlineLvl w:val="0"/>
        <w:rPr>
          <w:rFonts w:ascii="Times New Roman" w:hAnsi="Times New Roman" w:eastAsia="仿宋"/>
          <w:sz w:val="32"/>
          <w:szCs w:val="32"/>
        </w:rPr>
      </w:pPr>
      <w:r>
        <w:rPr>
          <w:rFonts w:ascii="Times New Roman" w:hAnsi="Times New Roman" w:eastAsia="黑体"/>
          <w:sz w:val="32"/>
          <w:szCs w:val="32"/>
        </w:rPr>
        <w:t>附件2</w:t>
      </w:r>
    </w:p>
    <w:p>
      <w:pPr>
        <w:pStyle w:val="2"/>
        <w:spacing w:after="0" w:line="560" w:lineRule="exact"/>
        <w:rPr>
          <w:rFonts w:ascii="Times New Roman" w:hAnsi="Times New Roman"/>
        </w:rPr>
      </w:pPr>
    </w:p>
    <w:p>
      <w:pPr>
        <w:pStyle w:val="3"/>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四川省工业互联网标识解析行业节点</w:t>
      </w:r>
    </w:p>
    <w:p>
      <w:pPr>
        <w:pStyle w:val="3"/>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试点</w:t>
      </w:r>
      <w:r>
        <w:rPr>
          <w:rFonts w:ascii="Times New Roman" w:hAnsi="Times New Roman" w:eastAsia="方正小标宋简体"/>
          <w:sz w:val="44"/>
          <w:szCs w:val="44"/>
        </w:rPr>
        <w:t>项目入库申报指南</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一、重点方向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主要面向经济发展和社会治理，聚焦全省六大优势产业和重点发展领域，征集储备一批在本行业、本领域具有支撑性、代表性的工业互联网标识解析行业节点项目。</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二、实施内容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（一）建设工业互联网标识解析行业节点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并在国家顶级节点（托管与灾备节点）进行托管与灾备。向</w:t>
      </w:r>
      <w:r>
        <w:rPr>
          <w:rFonts w:ascii="Times New Roman" w:hAnsi="Times New Roman" w:eastAsia="仿宋_GB2312"/>
          <w:sz w:val="32"/>
          <w:szCs w:val="32"/>
        </w:rPr>
        <w:t>本行业内机器、产品、资源等工业互联网对象</w:t>
      </w:r>
      <w:r>
        <w:rPr>
          <w:rFonts w:hint="eastAsia" w:ascii="Times New Roman" w:hAnsi="Times New Roman" w:eastAsia="仿宋_GB2312"/>
          <w:sz w:val="32"/>
          <w:szCs w:val="32"/>
        </w:rPr>
        <w:t>提供</w:t>
      </w:r>
      <w:r>
        <w:rPr>
          <w:rFonts w:ascii="Times New Roman" w:hAnsi="Times New Roman" w:eastAsia="仿宋_GB2312"/>
          <w:sz w:val="32"/>
          <w:szCs w:val="32"/>
        </w:rPr>
        <w:t>标识注册和解析基础服务。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（二）推动行业内更多企业、设备接入工业互联网标识解析行业节点，培育推广工业互联网标识解析体系生态，促进工业大数据流通，为降</w:t>
      </w:r>
      <w:r>
        <w:rPr>
          <w:rFonts w:hint="eastAsia" w:ascii="Times New Roman" w:hAnsi="Times New Roman" w:eastAsia="仿宋_GB2312"/>
          <w:sz w:val="32"/>
          <w:szCs w:val="32"/>
        </w:rPr>
        <w:t>本</w:t>
      </w:r>
      <w:r>
        <w:rPr>
          <w:rFonts w:ascii="Times New Roman" w:hAnsi="Times New Roman" w:eastAsia="仿宋_GB2312"/>
          <w:sz w:val="32"/>
          <w:szCs w:val="32"/>
        </w:rPr>
        <w:t>减耗、提质增效提供重要支撑。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（三）建设基于标识解析的行业级应用平台，围绕智能化制造、网络化协同、个性化定制、服务化延伸、数字化管理等新模式新业态探索与推广，整合上下游资源，形成基于标识的行业级数字化解决方案。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（四）鼓励利用手机卡、芯片、5G通信模组、物联网终端等载体，应用主动标识的联网通信能力，实现标识对象与行业节点的快速自动连接，推动工业互联网标识产品</w:t>
      </w:r>
      <w:r>
        <w:rPr>
          <w:rFonts w:hint="eastAsia" w:ascii="Times New Roman" w:hAnsi="Times New Roman" w:eastAsia="仿宋_GB2312"/>
          <w:sz w:val="32"/>
          <w:szCs w:val="32"/>
        </w:rPr>
        <w:t>及</w:t>
      </w:r>
      <w:r>
        <w:rPr>
          <w:rFonts w:ascii="Times New Roman" w:hAnsi="Times New Roman" w:eastAsia="仿宋_GB2312"/>
          <w:sz w:val="32"/>
          <w:szCs w:val="32"/>
        </w:rPr>
        <w:t>应用的规模化、标准化和低成本化。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（五）鼓励与高等院校、科研院所等机构形成合力，推动研究报告、论文和专著等形式的研究成果转化。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三、项目指标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将核心数据托管至国家顶级节点（托管与灾备节点），并</w:t>
      </w:r>
      <w:r>
        <w:rPr>
          <w:rFonts w:ascii="Times New Roman" w:hAnsi="Times New Roman" w:eastAsia="仿宋_GB2312"/>
          <w:sz w:val="32"/>
          <w:szCs w:val="32"/>
        </w:rPr>
        <w:t>符合我国工业互联网标识解析体系架构。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（二）工业互联网标识解析行业节点应</w:t>
      </w:r>
      <w:r>
        <w:rPr>
          <w:rFonts w:hint="eastAsia" w:ascii="Times New Roman" w:hAnsi="Times New Roman" w:eastAsia="仿宋_GB2312"/>
          <w:sz w:val="32"/>
          <w:szCs w:val="32"/>
        </w:rPr>
        <w:t>具备为企业分配标识编码及提供标识注册、标识解析、标识数据服务等能力</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（三）工业互联网标识解析行业节点</w:t>
      </w:r>
      <w:r>
        <w:rPr>
          <w:rFonts w:hint="eastAsia" w:ascii="Times New Roman" w:hAnsi="Times New Roman" w:eastAsia="仿宋_GB2312"/>
          <w:sz w:val="32"/>
          <w:szCs w:val="32"/>
          <w:lang w:val="en-US" w:eastAsia="zh-CN"/>
        </w:rPr>
        <w:t>建成上线后1年内，累计标识</w:t>
      </w:r>
      <w:r>
        <w:rPr>
          <w:rFonts w:ascii="Times New Roman" w:hAnsi="Times New Roman" w:eastAsia="仿宋_GB2312"/>
          <w:sz w:val="32"/>
          <w:szCs w:val="32"/>
        </w:rPr>
        <w:t>注册量不少于</w:t>
      </w:r>
      <w:r>
        <w:rPr>
          <w:rFonts w:hint="eastAsia" w:ascii="Times New Roman" w:hAnsi="Times New Roman" w:eastAsia="仿宋_GB2312"/>
          <w:sz w:val="32"/>
          <w:szCs w:val="32"/>
          <w:lang w:val="en-US" w:eastAsia="zh-CN"/>
        </w:rPr>
        <w:t>3000万</w:t>
      </w:r>
      <w:r>
        <w:rPr>
          <w:rFonts w:ascii="Times New Roman" w:hAnsi="Times New Roman" w:eastAsia="仿宋_GB2312"/>
          <w:sz w:val="32"/>
          <w:szCs w:val="32"/>
        </w:rPr>
        <w:t>个，累计</w:t>
      </w:r>
      <w:r>
        <w:rPr>
          <w:rFonts w:hint="eastAsia" w:ascii="Times New Roman" w:hAnsi="Times New Roman" w:eastAsia="仿宋_GB2312"/>
          <w:sz w:val="32"/>
          <w:szCs w:val="32"/>
          <w:lang w:val="en-US" w:eastAsia="zh-CN"/>
        </w:rPr>
        <w:t>标识</w:t>
      </w:r>
      <w:r>
        <w:rPr>
          <w:rFonts w:ascii="Times New Roman" w:hAnsi="Times New Roman" w:eastAsia="仿宋_GB2312"/>
          <w:sz w:val="32"/>
          <w:szCs w:val="32"/>
        </w:rPr>
        <w:t>解析量不少于</w:t>
      </w:r>
      <w:r>
        <w:rPr>
          <w:rFonts w:hint="eastAsia" w:ascii="Times New Roman" w:hAnsi="Times New Roman" w:eastAsia="仿宋_GB2312"/>
          <w:sz w:val="32"/>
          <w:szCs w:val="32"/>
          <w:lang w:val="en-US" w:eastAsia="zh-CN"/>
        </w:rPr>
        <w:t>2000万</w:t>
      </w:r>
      <w:r>
        <w:rPr>
          <w:rFonts w:ascii="Times New Roman" w:hAnsi="Times New Roman" w:eastAsia="仿宋_GB2312"/>
          <w:sz w:val="32"/>
          <w:szCs w:val="32"/>
        </w:rPr>
        <w:t>次，接入企业</w:t>
      </w:r>
      <w:r>
        <w:rPr>
          <w:rFonts w:hint="eastAsia" w:ascii="Times New Roman" w:hAnsi="Times New Roman" w:eastAsia="仿宋_GB2312"/>
          <w:sz w:val="32"/>
          <w:szCs w:val="32"/>
          <w:lang w:val="en-US" w:eastAsia="zh-CN"/>
        </w:rPr>
        <w:t>数</w:t>
      </w:r>
      <w:r>
        <w:rPr>
          <w:rFonts w:ascii="Times New Roman" w:hAnsi="Times New Roman" w:eastAsia="仿宋_GB2312"/>
          <w:sz w:val="32"/>
          <w:szCs w:val="32"/>
        </w:rPr>
        <w:t>不少于</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w:t>
      </w:r>
      <w:r>
        <w:rPr>
          <w:rFonts w:ascii="Times New Roman" w:hAnsi="Times New Roman" w:eastAsia="仿宋_GB2312"/>
          <w:sz w:val="32"/>
          <w:szCs w:val="32"/>
        </w:rPr>
        <w:t>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（四）打造不少于</w:t>
      </w:r>
      <w:r>
        <w:rPr>
          <w:rFonts w:hint="eastAsia" w:ascii="Times New Roman" w:hAnsi="Times New Roman" w:eastAsia="仿宋_GB2312"/>
          <w:sz w:val="32"/>
          <w:szCs w:val="32"/>
        </w:rPr>
        <w:t>3</w:t>
      </w:r>
      <w:r>
        <w:rPr>
          <w:rFonts w:ascii="Times New Roman" w:hAnsi="Times New Roman" w:eastAsia="仿宋_GB2312"/>
          <w:sz w:val="32"/>
          <w:szCs w:val="32"/>
        </w:rPr>
        <w:t>种具有典型示范性的工业互联网标识解析集成创新应用模式。</w:t>
      </w:r>
    </w:p>
    <w:p>
      <w:pPr>
        <w:spacing w:line="560" w:lineRule="exact"/>
        <w:ind w:firstLine="640" w:firstLineChars="200"/>
      </w:pPr>
      <w:r>
        <w:rPr>
          <w:rFonts w:ascii="Times New Roman" w:hAnsi="Times New Roman" w:eastAsia="仿宋_GB2312"/>
          <w:sz w:val="32"/>
          <w:szCs w:val="32"/>
        </w:rPr>
        <w:t>（五）接入四川省工业互联网安全态势感知与监测平台。</w:t>
      </w:r>
    </w:p>
    <w:p>
      <w:pPr>
        <w:spacing w:line="560" w:lineRule="exact"/>
        <w:jc w:val="left"/>
        <w:outlineLvl w:val="0"/>
        <w:rPr>
          <w:rFonts w:ascii="Times New Roman" w:hAnsi="Times New Roman" w:eastAsia="黑体"/>
          <w:sz w:val="32"/>
          <w:szCs w:val="32"/>
        </w:rPr>
      </w:pPr>
    </w:p>
    <w:p>
      <w:pPr>
        <w:pStyle w:val="4"/>
        <w:rPr>
          <w:rFonts w:ascii="Times New Roman" w:hAnsi="Times New Roman"/>
        </w:rPr>
      </w:pPr>
    </w:p>
    <w:p>
      <w:pPr>
        <w:rPr>
          <w:rFonts w:ascii="Times New Roman" w:hAnsi="Times New Roman" w:eastAsia="黑体"/>
          <w:sz w:val="32"/>
          <w:szCs w:val="32"/>
        </w:rPr>
      </w:pPr>
    </w:p>
    <w:p>
      <w:pPr>
        <w:pStyle w:val="4"/>
        <w:rPr>
          <w:rFonts w:ascii="Times New Roman" w:hAnsi="Times New Roman"/>
        </w:rPr>
      </w:pPr>
    </w:p>
    <w:p>
      <w:pPr>
        <w:rPr>
          <w:rFonts w:ascii="Times New Roman" w:hAnsi="Times New Roman" w:eastAsia="黑体"/>
          <w:sz w:val="32"/>
          <w:szCs w:val="32"/>
        </w:rPr>
      </w:pPr>
    </w:p>
    <w:p>
      <w:pPr>
        <w:spacing w:line="600" w:lineRule="exact"/>
        <w:rPr>
          <w:rFonts w:ascii="Times New Roman" w:hAnsi="Times New Roman" w:eastAsia="黑体"/>
          <w:sz w:val="32"/>
          <w:szCs w:val="32"/>
        </w:rPr>
        <w:sectPr>
          <w:footerReference r:id="rId5" w:type="default"/>
          <w:footerReference r:id="rId6" w:type="even"/>
          <w:pgSz w:w="11907" w:h="16840"/>
          <w:pgMar w:top="1701" w:right="1531" w:bottom="1531" w:left="1587" w:header="850" w:footer="1134" w:gutter="0"/>
          <w:cols w:space="720" w:num="1"/>
          <w:docGrid w:type="lines" w:linePitch="316" w:charSpace="0"/>
        </w:sectPr>
      </w:pPr>
    </w:p>
    <w:p>
      <w:pPr>
        <w:spacing w:line="600" w:lineRule="exact"/>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w:t>
      </w:r>
    </w:p>
    <w:p>
      <w:pPr>
        <w:spacing w:line="540" w:lineRule="exact"/>
        <w:rPr>
          <w:rFonts w:ascii="Times New Roman" w:hAnsi="Times New Roman" w:eastAsia="仿宋_GB2312"/>
          <w:sz w:val="28"/>
          <w:szCs w:val="28"/>
        </w:rPr>
      </w:pPr>
    </w:p>
    <w:p>
      <w:pPr>
        <w:pStyle w:val="2"/>
        <w:spacing w:after="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四川省工业互联网标识解析创新应用</w:t>
      </w:r>
    </w:p>
    <w:p>
      <w:pPr>
        <w:pStyle w:val="2"/>
        <w:tabs>
          <w:tab w:val="center" w:pos="4482"/>
          <w:tab w:val="left" w:pos="6600"/>
        </w:tabs>
        <w:spacing w:after="0" w:line="700" w:lineRule="exact"/>
        <w:jc w:val="left"/>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试点项目申报书</w:t>
      </w:r>
      <w:r>
        <w:rPr>
          <w:rFonts w:hint="eastAsia" w:ascii="方正小标宋简体" w:hAnsi="方正小标宋简体" w:eastAsia="方正小标宋简体" w:cs="方正小标宋简体"/>
          <w:sz w:val="44"/>
          <w:szCs w:val="44"/>
        </w:rPr>
        <w:tab/>
      </w:r>
    </w:p>
    <w:p>
      <w:pPr>
        <w:spacing w:line="540" w:lineRule="exact"/>
        <w:ind w:firstLine="537" w:firstLineChars="192"/>
        <w:rPr>
          <w:rFonts w:ascii="Times New Roman" w:hAnsi="Times New Roman" w:eastAsia="仿宋_GB2312"/>
          <w:sz w:val="28"/>
          <w:szCs w:val="28"/>
        </w:rPr>
      </w:pPr>
    </w:p>
    <w:p>
      <w:pPr>
        <w:pStyle w:val="17"/>
        <w:ind w:left="1060" w:hanging="640"/>
      </w:pPr>
    </w:p>
    <w:p>
      <w:pPr>
        <w:spacing w:line="540" w:lineRule="exact"/>
        <w:ind w:firstLine="537" w:firstLineChars="192"/>
        <w:rPr>
          <w:rFonts w:ascii="Times New Roman" w:hAnsi="Times New Roman" w:eastAsia="仿宋_GB2312"/>
          <w:sz w:val="28"/>
          <w:szCs w:val="28"/>
        </w:rPr>
      </w:pPr>
    </w:p>
    <w:p>
      <w:pPr>
        <w:spacing w:line="540" w:lineRule="exact"/>
        <w:ind w:firstLine="537" w:firstLineChars="192"/>
        <w:rPr>
          <w:rFonts w:ascii="Times New Roman" w:hAnsi="Times New Roman" w:eastAsia="仿宋_GB2312"/>
          <w:sz w:val="28"/>
          <w:szCs w:val="28"/>
        </w:rPr>
      </w:pPr>
    </w:p>
    <w:p>
      <w:pPr>
        <w:spacing w:line="480" w:lineRule="auto"/>
        <w:ind w:firstLine="614" w:firstLineChars="192"/>
        <w:rPr>
          <w:rFonts w:ascii="Times New Roman" w:hAnsi="Times New Roman" w:eastAsia="黑体"/>
          <w:sz w:val="30"/>
          <w:szCs w:val="30"/>
          <w:u w:val="single"/>
        </w:rPr>
      </w:pPr>
      <w:r>
        <w:rPr>
          <w:rFonts w:ascii="Times New Roman" w:hAnsi="Times New Roman" w:eastAsia="黑体"/>
          <w:sz w:val="32"/>
          <w:szCs w:val="32"/>
        </w:rPr>
        <w:t>项  目  名  称</w:t>
      </w:r>
      <w:r>
        <w:rPr>
          <w:rFonts w:ascii="Times New Roman" w:hAnsi="Times New Roman" w:eastAsia="黑体"/>
          <w:sz w:val="32"/>
          <w:szCs w:val="32"/>
          <w:u w:val="single"/>
        </w:rPr>
        <w:t xml:space="preserve"> </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申报单位（盖章）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推荐单位（盖章）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填  报  日  期</w:t>
      </w:r>
      <w:r>
        <w:rPr>
          <w:rFonts w:ascii="Times New Roman" w:hAnsi="Times New Roman" w:eastAsia="黑体"/>
          <w:sz w:val="30"/>
          <w:szCs w:val="30"/>
          <w:u w:val="single"/>
        </w:rPr>
        <w:t xml:space="preserve">                                  </w:t>
      </w:r>
    </w:p>
    <w:p>
      <w:pPr>
        <w:adjustRightInd w:val="0"/>
        <w:snapToGrid w:val="0"/>
        <w:spacing w:line="480" w:lineRule="auto"/>
        <w:ind w:firstLine="800"/>
        <w:rPr>
          <w:rFonts w:ascii="Times New Roman" w:hAnsi="Times New Roman" w:eastAsia="黑体"/>
        </w:rPr>
      </w:pPr>
    </w:p>
    <w:p>
      <w:pPr>
        <w:adjustRightInd w:val="0"/>
        <w:snapToGrid w:val="0"/>
        <w:spacing w:line="360" w:lineRule="auto"/>
        <w:ind w:firstLine="800"/>
        <w:rPr>
          <w:rFonts w:ascii="Times New Roman" w:hAnsi="Times New Roman"/>
        </w:rPr>
      </w:pPr>
      <w:r>
        <w:rPr>
          <w:rFonts w:ascii="Times New Roman" w:hAnsi="Times New Roman" w:eastAsia="黑体"/>
        </w:rPr>
        <w:tab/>
      </w:r>
    </w:p>
    <w:p>
      <w:pPr>
        <w:adjustRightInd w:val="0"/>
        <w:snapToGrid w:val="0"/>
        <w:spacing w:line="360" w:lineRule="auto"/>
        <w:ind w:firstLine="800"/>
        <w:rPr>
          <w:rFonts w:ascii="Times New Roman" w:hAnsi="Times New Roman" w:eastAsia="黑体"/>
        </w:rPr>
      </w:pPr>
    </w:p>
    <w:p>
      <w:pPr>
        <w:spacing w:line="360" w:lineRule="auto"/>
        <w:jc w:val="center"/>
        <w:rPr>
          <w:rFonts w:ascii="Times New Roman" w:hAnsi="Times New Roman" w:eastAsia="黑体"/>
          <w:sz w:val="32"/>
          <w:szCs w:val="32"/>
        </w:rPr>
      </w:pPr>
      <w:r>
        <w:rPr>
          <w:rFonts w:ascii="Times New Roman" w:hAnsi="Times New Roman" w:eastAsia="黑体"/>
          <w:sz w:val="32"/>
          <w:szCs w:val="32"/>
        </w:rPr>
        <w:t>四川省经济和信息化厅</w:t>
      </w:r>
      <w:r>
        <w:rPr>
          <w:rFonts w:hint="eastAsia" w:ascii="Times New Roman" w:hAnsi="Times New Roman" w:eastAsia="黑体"/>
          <w:sz w:val="32"/>
          <w:szCs w:val="32"/>
        </w:rPr>
        <w:t xml:space="preserve">  </w:t>
      </w:r>
      <w:r>
        <w:rPr>
          <w:rFonts w:ascii="Times New Roman" w:hAnsi="Times New Roman" w:eastAsia="黑体"/>
          <w:sz w:val="32"/>
          <w:szCs w:val="32"/>
        </w:rPr>
        <w:t>四川省通信管理局编制</w:t>
      </w:r>
    </w:p>
    <w:p>
      <w:pPr>
        <w:pStyle w:val="18"/>
        <w:ind w:firstLine="0"/>
        <w:jc w:val="center"/>
        <w:rPr>
          <w:rFonts w:ascii="黑体" w:hAnsi="黑体" w:eastAsia="黑体" w:cs="黑体"/>
          <w:sz w:val="32"/>
          <w:szCs w:val="32"/>
        </w:rPr>
      </w:pPr>
      <w:r>
        <w:rPr>
          <w:rFonts w:eastAsia="黑体"/>
          <w:sz w:val="32"/>
          <w:szCs w:val="32"/>
        </w:rPr>
        <w:br w:type="page"/>
      </w:r>
      <w:r>
        <w:rPr>
          <w:rFonts w:hint="eastAsia" w:ascii="黑体" w:hAnsi="黑体" w:eastAsia="黑体" w:cs="黑体"/>
          <w:sz w:val="32"/>
          <w:szCs w:val="32"/>
        </w:rPr>
        <w:t>填写说明</w:t>
      </w:r>
    </w:p>
    <w:p>
      <w:pPr>
        <w:pStyle w:val="18"/>
        <w:ind w:firstLine="0"/>
        <w:jc w:val="center"/>
        <w:rPr>
          <w:rFonts w:cs="Times New Roman"/>
          <w:sz w:val="30"/>
          <w:szCs w:val="30"/>
        </w:rPr>
      </w:pPr>
    </w:p>
    <w:p>
      <w:pPr>
        <w:widowControl/>
        <w:spacing w:line="54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一、严格按照表中要求填写各项内容。</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二、项目入库申报书由项目责任单位提出。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w:t>
      </w:r>
      <w:r>
        <w:rPr>
          <w:rFonts w:ascii="Times New Roman" w:hAnsi="Times New Roman" w:eastAsia="仿宋_GB2312"/>
          <w:sz w:val="30"/>
          <w:szCs w:val="30"/>
        </w:rPr>
        <w:t>项目入库申报书</w:t>
      </w:r>
      <w:r>
        <w:rPr>
          <w:rFonts w:hint="eastAsia" w:ascii="Times New Roman" w:hAnsi="Times New Roman" w:eastAsia="仿宋_GB2312"/>
          <w:sz w:val="30"/>
          <w:szCs w:val="30"/>
        </w:rPr>
        <w:t>中</w:t>
      </w:r>
      <w:r>
        <w:rPr>
          <w:rFonts w:ascii="Times New Roman" w:hAnsi="Times New Roman" w:eastAsia="仿宋_GB2312"/>
          <w:sz w:val="30"/>
          <w:szCs w:val="30"/>
        </w:rPr>
        <w:t>的单位性质，包括企业、事业</w:t>
      </w:r>
      <w:r>
        <w:rPr>
          <w:rFonts w:hint="eastAsia" w:ascii="Times New Roman" w:hAnsi="Times New Roman" w:eastAsia="仿宋_GB2312"/>
          <w:sz w:val="30"/>
          <w:szCs w:val="30"/>
        </w:rPr>
        <w:t>单位等</w:t>
      </w:r>
      <w:r>
        <w:rPr>
          <w:rFonts w:ascii="Times New Roman" w:hAnsi="Times New Roman" w:eastAsia="仿宋_GB2312"/>
          <w:sz w:val="30"/>
          <w:szCs w:val="30"/>
        </w:rPr>
        <w:t>，企业需注明具体登记注册类型（国有企业、私营企业、个人独资企业、港澳台投资企业、外商投资企业等）。</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四、项</w:t>
      </w:r>
      <w:r>
        <w:rPr>
          <w:rFonts w:ascii="Times New Roman" w:hAnsi="Times New Roman" w:eastAsia="仿宋_GB2312"/>
          <w:sz w:val="30"/>
          <w:szCs w:val="30"/>
        </w:rPr>
        <w:t>目入库申报书</w:t>
      </w:r>
      <w:r>
        <w:rPr>
          <w:rFonts w:hint="eastAsia" w:ascii="Times New Roman" w:hAnsi="Times New Roman" w:eastAsia="仿宋_GB2312"/>
          <w:sz w:val="30"/>
          <w:szCs w:val="30"/>
        </w:rPr>
        <w:t>中</w:t>
      </w:r>
      <w:r>
        <w:rPr>
          <w:rFonts w:ascii="Times New Roman" w:hAnsi="Times New Roman" w:eastAsia="仿宋_GB2312"/>
          <w:sz w:val="30"/>
          <w:szCs w:val="30"/>
        </w:rPr>
        <w:t>文字表述要准确，</w:t>
      </w:r>
      <w:r>
        <w:rPr>
          <w:rFonts w:hint="eastAsia" w:ascii="Times New Roman" w:hAnsi="Times New Roman" w:eastAsia="仿宋_GB2312"/>
          <w:sz w:val="30"/>
          <w:szCs w:val="30"/>
        </w:rPr>
        <w:t>对有关情况的介绍说明要实事求是、重点突出</w:t>
      </w:r>
      <w:r>
        <w:rPr>
          <w:rFonts w:ascii="Times New Roman" w:hAnsi="Times New Roman" w:eastAsia="仿宋_GB2312"/>
          <w:sz w:val="30"/>
          <w:szCs w:val="30"/>
        </w:rPr>
        <w:t>；内容填写可不受表格模板</w:t>
      </w:r>
      <w:r>
        <w:rPr>
          <w:rFonts w:hint="eastAsia" w:ascii="Times New Roman" w:hAnsi="Times New Roman" w:eastAsia="仿宋_GB2312"/>
          <w:sz w:val="30"/>
          <w:szCs w:val="30"/>
        </w:rPr>
        <w:t>大小</w:t>
      </w:r>
      <w:r>
        <w:rPr>
          <w:rFonts w:ascii="Times New Roman" w:hAnsi="Times New Roman" w:eastAsia="仿宋_GB2312"/>
          <w:sz w:val="30"/>
          <w:szCs w:val="30"/>
        </w:rPr>
        <w:t>限制，未列入但需</w:t>
      </w:r>
      <w:r>
        <w:rPr>
          <w:rFonts w:hint="eastAsia" w:ascii="Times New Roman" w:hAnsi="Times New Roman" w:eastAsia="仿宋_GB2312"/>
          <w:sz w:val="30"/>
          <w:szCs w:val="30"/>
        </w:rPr>
        <w:t>要</w:t>
      </w:r>
      <w:r>
        <w:rPr>
          <w:rFonts w:ascii="Times New Roman" w:hAnsi="Times New Roman" w:eastAsia="仿宋_GB2312"/>
          <w:sz w:val="30"/>
          <w:szCs w:val="30"/>
        </w:rPr>
        <w:t>说明的内容可加附页；各项栏目内容不得空缺，无此项内容时填</w:t>
      </w:r>
      <w:r>
        <w:rPr>
          <w:rFonts w:hint="eastAsia" w:ascii="Times New Roman" w:hAnsi="Times New Roman" w:eastAsia="仿宋_GB2312"/>
          <w:sz w:val="30"/>
          <w:szCs w:val="30"/>
        </w:rPr>
        <w:t>写“</w:t>
      </w:r>
      <w:r>
        <w:rPr>
          <w:rFonts w:ascii="Times New Roman" w:hAnsi="Times New Roman" w:eastAsia="仿宋_GB2312"/>
          <w:sz w:val="30"/>
          <w:szCs w:val="30"/>
        </w:rPr>
        <w:t>无</w:t>
      </w:r>
      <w:r>
        <w:rPr>
          <w:rFonts w:hint="eastAsia" w:ascii="Times New Roman" w:hAnsi="Times New Roman" w:eastAsia="仿宋_GB2312"/>
          <w:sz w:val="30"/>
          <w:szCs w:val="30"/>
        </w:rPr>
        <w:t>”；所用扫描件、复印件或图片须规整、清晰、可读</w:t>
      </w:r>
      <w:r>
        <w:rPr>
          <w:rFonts w:ascii="Times New Roman" w:hAnsi="Times New Roman" w:eastAsia="仿宋_GB2312"/>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w:t>
      </w:r>
      <w:r>
        <w:rPr>
          <w:rFonts w:ascii="Times New Roman" w:hAnsi="Times New Roman" w:eastAsia="仿宋_GB2312"/>
          <w:sz w:val="30"/>
          <w:szCs w:val="30"/>
        </w:rPr>
        <w:t>、项目入库申报书中首次使用外文名词时，要写清全称及缩写，再次出现同一名词时可使用缩写。</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w:t>
      </w:r>
      <w:r>
        <w:rPr>
          <w:rFonts w:ascii="Times New Roman" w:hAnsi="Times New Roman" w:eastAsia="仿宋_GB2312"/>
          <w:sz w:val="30"/>
          <w:szCs w:val="30"/>
        </w:rPr>
        <w:t>、</w:t>
      </w:r>
      <w:r>
        <w:rPr>
          <w:rFonts w:hint="eastAsia" w:ascii="Times New Roman" w:hAnsi="Times New Roman" w:eastAsia="仿宋_GB2312"/>
          <w:sz w:val="30"/>
          <w:szCs w:val="30"/>
        </w:rPr>
        <w:t>项</w:t>
      </w:r>
      <w:r>
        <w:rPr>
          <w:rFonts w:ascii="Times New Roman" w:hAnsi="Times New Roman" w:eastAsia="仿宋_GB2312"/>
          <w:sz w:val="30"/>
          <w:szCs w:val="30"/>
        </w:rPr>
        <w:t>目入库申报书纸质版材料按要求签字盖章</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w:t>
      </w:r>
      <w:r>
        <w:rPr>
          <w:rFonts w:ascii="Times New Roman" w:hAnsi="Times New Roman" w:eastAsia="仿宋_GB2312"/>
          <w:sz w:val="30"/>
          <w:szCs w:val="30"/>
        </w:rPr>
        <w:t>填报格式：用A4幅面编辑，正文字体为3号仿宋体，单倍行距。一级标题</w:t>
      </w:r>
      <w:r>
        <w:rPr>
          <w:rFonts w:hint="eastAsia" w:ascii="Times New Roman" w:hAnsi="Times New Roman" w:eastAsia="仿宋_GB2312"/>
          <w:sz w:val="30"/>
          <w:szCs w:val="30"/>
        </w:rPr>
        <w:t>为</w:t>
      </w:r>
      <w:r>
        <w:rPr>
          <w:rFonts w:ascii="Times New Roman" w:hAnsi="Times New Roman" w:eastAsia="仿宋_GB2312"/>
          <w:sz w:val="30"/>
          <w:szCs w:val="30"/>
        </w:rPr>
        <w:t>3号黑体，二级标题</w:t>
      </w:r>
      <w:r>
        <w:rPr>
          <w:rFonts w:hint="eastAsia" w:ascii="Times New Roman" w:hAnsi="Times New Roman" w:eastAsia="仿宋_GB2312"/>
          <w:sz w:val="30"/>
          <w:szCs w:val="30"/>
        </w:rPr>
        <w:t>为</w:t>
      </w:r>
      <w:r>
        <w:rPr>
          <w:rFonts w:ascii="Times New Roman" w:hAnsi="Times New Roman" w:eastAsia="仿宋_GB2312"/>
          <w:sz w:val="30"/>
          <w:szCs w:val="30"/>
        </w:rPr>
        <w:t>3号楷体。</w:t>
      </w:r>
    </w:p>
    <w:p>
      <w:pPr>
        <w:spacing w:line="540" w:lineRule="exact"/>
        <w:ind w:firstLine="600" w:firstLineChars="200"/>
        <w:rPr>
          <w:rFonts w:ascii="Times New Roman" w:hAnsi="Times New Roman" w:eastAsia="仿宋_GB2312"/>
          <w:sz w:val="30"/>
          <w:szCs w:val="30"/>
        </w:rPr>
        <w:sectPr>
          <w:pgSz w:w="11907" w:h="16840"/>
          <w:pgMar w:top="1701" w:right="1531" w:bottom="1531" w:left="1587" w:header="850" w:footer="1134" w:gutter="0"/>
          <w:cols w:space="720" w:num="1"/>
          <w:docGrid w:type="lines" w:linePitch="316" w:charSpace="0"/>
        </w:sectPr>
      </w:pPr>
      <w:r>
        <w:rPr>
          <w:rFonts w:hint="eastAsia" w:ascii="Times New Roman" w:hAnsi="Times New Roman" w:eastAsia="仿宋_GB2312"/>
          <w:sz w:val="30"/>
          <w:szCs w:val="30"/>
        </w:rPr>
        <w:t>八</w:t>
      </w:r>
      <w:r>
        <w:rPr>
          <w:rFonts w:ascii="Times New Roman" w:hAnsi="Times New Roman" w:eastAsia="仿宋_GB2312"/>
          <w:sz w:val="30"/>
          <w:szCs w:val="30"/>
        </w:rPr>
        <w:t>、入库申报书须编制页码，双面印刷。封面采用白色或蓝色厚纸胶装，勿用线装和塑料封皮。</w:t>
      </w:r>
    </w:p>
    <w:p>
      <w:pPr>
        <w:adjustRightInd w:val="0"/>
        <w:snapToGrid w:val="0"/>
        <w:spacing w:before="120" w:line="360" w:lineRule="auto"/>
        <w:outlineLvl w:val="1"/>
      </w:pPr>
      <w:r>
        <w:rPr>
          <w:rFonts w:hint="eastAsia" w:ascii="Times New Roman" w:hAnsi="Times New Roman" w:eastAsia="黑体"/>
          <w:sz w:val="32"/>
          <w:szCs w:val="32"/>
        </w:rPr>
        <w:t xml:space="preserve">    </w:t>
      </w:r>
      <w:r>
        <w:rPr>
          <w:rFonts w:ascii="Times New Roman" w:hAnsi="Times New Roman" w:eastAsia="黑体"/>
          <w:sz w:val="32"/>
          <w:szCs w:val="32"/>
        </w:rPr>
        <w:t>一、项目基本信息</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2092"/>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6"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项目名称</w:t>
            </w:r>
          </w:p>
        </w:tc>
        <w:tc>
          <w:tcPr>
            <w:tcW w:w="5822" w:type="dxa"/>
            <w:gridSpan w:val="3"/>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position w:val="6"/>
                <w:sz w:val="24"/>
                <w:lang w:val="en-US" w:eastAsia="zh-CN"/>
              </w:rPr>
            </w:pPr>
            <w:r>
              <w:rPr>
                <w:rFonts w:hint="eastAsia" w:ascii="Times New Roman" w:hAnsi="Times New Roman" w:eastAsia="仿宋_GB2312" w:cs="Times New Roman"/>
                <w:color w:val="585858"/>
                <w:position w:val="6"/>
                <w:sz w:val="24"/>
                <w:lang w:val="en-US" w:eastAsia="zh-CN"/>
              </w:rPr>
              <w:t>命名方式参考：基于标识解析的数字化生产设备管理创新应用、工业互联网标识解析XX行业节点智能化供应链管理创新应用等。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所属二级节点名称</w:t>
            </w:r>
          </w:p>
        </w:tc>
        <w:tc>
          <w:tcPr>
            <w:tcW w:w="5822" w:type="dxa"/>
            <w:gridSpan w:val="3"/>
            <w:tcBorders>
              <w:top w:val="single" w:color="auto" w:sz="6" w:space="0"/>
              <w:left w:val="nil"/>
              <w:bottom w:val="single" w:color="auto" w:sz="6" w:space="0"/>
              <w:right w:val="single" w:color="auto" w:sz="6" w:space="0"/>
            </w:tcBorders>
            <w:vAlign w:val="center"/>
          </w:tcPr>
          <w:p>
            <w:pPr>
              <w:spacing w:line="480" w:lineRule="exact"/>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restart"/>
            <w:tcBorders>
              <w:top w:val="nil"/>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责任</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信息</w:t>
            </w: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单位名称</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vMerge w:val="restart"/>
            <w:tcBorders>
              <w:top w:val="single" w:color="auto" w:sz="6" w:space="0"/>
              <w:left w:val="nil"/>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组织机构代码/统一社会信用代码</w:t>
            </w:r>
          </w:p>
        </w:tc>
        <w:tc>
          <w:tcPr>
            <w:tcW w:w="2276" w:type="dxa"/>
            <w:vMerge w:val="restart"/>
            <w:tcBorders>
              <w:top w:val="single" w:color="auto" w:sz="6" w:space="0"/>
              <w:left w:val="nil"/>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vMerge w:val="continue"/>
            <w:tcBorders>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vMerge w:val="continue"/>
            <w:tcBorders>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行业类</w:t>
            </w:r>
            <w:r>
              <w:rPr>
                <w:rFonts w:ascii="Times New Roman" w:hAnsi="Times New Roman" w:eastAsia="仿宋_GB2312" w:cs="Times New Roman"/>
                <w:position w:val="6"/>
                <w:sz w:val="24"/>
              </w:rPr>
              <w:t>别</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法定代表人</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（机构负责人）</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通讯</w:t>
            </w:r>
            <w:r>
              <w:rPr>
                <w:rFonts w:ascii="Times New Roman" w:hAnsi="Times New Roman" w:eastAsia="仿宋_GB2312"/>
                <w:position w:val="6"/>
                <w:sz w:val="24"/>
              </w:rPr>
              <w:t>地址</w:t>
            </w:r>
          </w:p>
        </w:tc>
        <w:tc>
          <w:tcPr>
            <w:tcW w:w="5822" w:type="dxa"/>
            <w:gridSpan w:val="3"/>
            <w:tcBorders>
              <w:top w:val="single" w:color="auto" w:sz="6" w:space="0"/>
              <w:left w:val="nil"/>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restart"/>
            <w:tcBorders>
              <w:top w:val="single" w:color="auto" w:sz="6" w:space="0"/>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联系人信息</w:t>
            </w: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姓    名</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    话</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电子信箱</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近三年总体运营情况</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20</w:t>
            </w:r>
            <w:r>
              <w:rPr>
                <w:rFonts w:ascii="Times New Roman" w:hAnsi="Times New Roman" w:eastAsia="仿宋_GB2312"/>
                <w:position w:val="6"/>
                <w:sz w:val="24"/>
              </w:rPr>
              <w:t>年</w:t>
            </w: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21</w:t>
            </w:r>
            <w:r>
              <w:rPr>
                <w:rFonts w:ascii="Times New Roman" w:hAnsi="Times New Roman" w:eastAsia="仿宋_GB2312"/>
                <w:position w:val="6"/>
                <w:sz w:val="24"/>
              </w:rPr>
              <w:t>年</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202</w:t>
            </w:r>
            <w:r>
              <w:rPr>
                <w:rFonts w:hint="eastAsia" w:ascii="Times New Roman" w:hAnsi="Times New Roman" w:eastAsia="仿宋_GB2312"/>
                <w:position w:val="6"/>
                <w:sz w:val="24"/>
              </w:rPr>
              <w:t>2</w:t>
            </w:r>
            <w:r>
              <w:rPr>
                <w:rFonts w:ascii="Times New Roman" w:hAnsi="Times New Roman" w:eastAsia="仿宋_GB2312"/>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3057" w:type="dxa"/>
            <w:gridSpan w:val="2"/>
            <w:tcBorders>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color w:val="0000FF"/>
                <w:position w:val="6"/>
                <w:sz w:val="24"/>
              </w:rPr>
            </w:pPr>
            <w:r>
              <w:rPr>
                <w:rFonts w:hint="eastAsia" w:ascii="Times New Roman" w:hAnsi="Times New Roman" w:eastAsia="仿宋_GB2312"/>
                <w:color w:val="000000"/>
                <w:position w:val="6"/>
                <w:sz w:val="24"/>
              </w:rPr>
              <w:t>总资产（万元）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负债</w:t>
            </w:r>
            <w:r>
              <w:rPr>
                <w:rFonts w:hint="eastAsia" w:ascii="Times New Roman" w:hAnsi="Times New Roman" w:eastAsia="仿宋_GB2312"/>
                <w:position w:val="6"/>
                <w:sz w:val="24"/>
              </w:rPr>
              <w:t>率</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主营业务收入（万元）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税金（万元）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利润（万元）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restart"/>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规划</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有关</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情况</w:t>
            </w:r>
          </w:p>
        </w:tc>
        <w:tc>
          <w:tcPr>
            <w:tcW w:w="2092" w:type="dxa"/>
            <w:vMerge w:val="restart"/>
            <w:tcBorders>
              <w:top w:val="single" w:color="auto" w:sz="6" w:space="0"/>
              <w:left w:val="single" w:color="auto" w:sz="4" w:space="0"/>
              <w:bottom w:val="single" w:color="auto" w:sz="6" w:space="0"/>
              <w:right w:val="single" w:color="auto" w:sz="6" w:space="0"/>
            </w:tcBorders>
            <w:vAlign w:val="center"/>
          </w:tcPr>
          <w:p>
            <w:pPr>
              <w:jc w:val="center"/>
              <w:textAlignment w:val="center"/>
              <w:rPr>
                <w:rFonts w:hint="eastAsia" w:ascii="Times New Roman" w:hAnsi="Times New Roman" w:eastAsia="仿宋_GB2312"/>
                <w:position w:val="6"/>
                <w:sz w:val="24"/>
                <w:lang w:val="en-US" w:eastAsia="zh-CN"/>
              </w:rPr>
            </w:pPr>
            <w:r>
              <w:rPr>
                <w:rFonts w:hint="eastAsia" w:ascii="Times New Roman" w:hAnsi="Times New Roman" w:eastAsia="仿宋_GB2312"/>
                <w:position w:val="6"/>
                <w:sz w:val="24"/>
              </w:rPr>
              <w:t>项目</w:t>
            </w:r>
            <w:r>
              <w:rPr>
                <w:rFonts w:hint="eastAsia" w:ascii="Times New Roman" w:hAnsi="Times New Roman" w:eastAsia="仿宋_GB2312"/>
                <w:position w:val="6"/>
                <w:sz w:val="24"/>
                <w:lang w:val="en-US" w:eastAsia="zh-CN"/>
              </w:rPr>
              <w:t>时间</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起始时间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continue"/>
            <w:tcBorders>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完成时间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项目地址</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项目总投资</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pPr>
            <w:r>
              <w:rPr>
                <w:rFonts w:hint="eastAsia" w:ascii="Times New Roman" w:hAnsi="Times New Roman" w:eastAsia="仿宋_GB2312"/>
                <w:position w:val="6"/>
                <w:sz w:val="24"/>
              </w:rPr>
              <w:t>固定资产投资（万元）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6" w:hRule="atLeast"/>
          <w:jc w:val="center"/>
        </w:trPr>
        <w:tc>
          <w:tcPr>
            <w:tcW w:w="965" w:type="dxa"/>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概况</w:t>
            </w:r>
          </w:p>
        </w:tc>
        <w:tc>
          <w:tcPr>
            <w:tcW w:w="7914" w:type="dxa"/>
            <w:gridSpan w:val="4"/>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color w:val="585858" w:themeColor="text1" w:themeTint="A6"/>
                <w:position w:val="6"/>
                <w:sz w:val="24"/>
              </w:rPr>
              <w:t>（重点说明项目应用场景、技术特点、效果等）</w:t>
            </w: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二、项目基础条件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w:t>
            </w:r>
            <w:r>
              <w:rPr>
                <w:rFonts w:hint="eastAsia" w:ascii="楷体_GB2312" w:hAnsi="楷体_GB2312" w:eastAsia="楷体_GB2312" w:cs="楷体_GB2312"/>
                <w:sz w:val="32"/>
                <w:szCs w:val="32"/>
                <w:lang w:val="en-US" w:eastAsia="zh-CN"/>
              </w:rPr>
              <w:t>基本情况</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（二）项目所属二级节点建设运营情况</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项目申报单位</w:t>
            </w:r>
            <w:r>
              <w:rPr>
                <w:rFonts w:hint="eastAsia" w:ascii="楷体_GB2312" w:hAnsi="楷体_GB2312" w:eastAsia="楷体_GB2312" w:cs="楷体_GB2312"/>
                <w:sz w:val="32"/>
                <w:szCs w:val="32"/>
                <w:lang w:val="en-US" w:eastAsia="zh-CN"/>
              </w:rPr>
              <w:t>核心能力情况</w:t>
            </w:r>
          </w:p>
          <w:p>
            <w:pPr>
              <w:pStyle w:val="18"/>
              <w:spacing w:line="560" w:lineRule="exact"/>
              <w:ind w:firstLine="640"/>
              <w:rPr>
                <w:sz w:val="32"/>
                <w:szCs w:val="32"/>
              </w:rPr>
            </w:pPr>
            <w:r>
              <w:rPr>
                <w:rFonts w:hint="eastAsia"/>
                <w:sz w:val="28"/>
                <w:szCs w:val="28"/>
                <w:lang w:eastAsia="zh-CN"/>
              </w:rPr>
              <w:t>（</w:t>
            </w:r>
            <w:r>
              <w:rPr>
                <w:rFonts w:ascii="Times New Roman" w:hAnsi="Times New Roman" w:eastAsia="仿宋_GB2312"/>
                <w:sz w:val="28"/>
                <w:szCs w:val="28"/>
              </w:rPr>
              <w:t>在技术创新、行业深耕、应用实施等方面的核心竞争力</w:t>
            </w:r>
            <w:r>
              <w:rPr>
                <w:rFonts w:hint="eastAsia"/>
                <w:sz w:val="28"/>
                <w:szCs w:val="28"/>
                <w:lang w:val="en-US" w:eastAsia="zh-CN"/>
              </w:rPr>
              <w:t>等</w:t>
            </w:r>
            <w:r>
              <w:rPr>
                <w:rFonts w:hint="eastAsia"/>
                <w:sz w:val="28"/>
                <w:szCs w:val="28"/>
                <w:lang w:eastAsia="zh-CN"/>
              </w:rPr>
              <w:t>）</w:t>
            </w:r>
          </w:p>
          <w:p>
            <w:pPr>
              <w:pStyle w:val="18"/>
              <w:spacing w:line="560" w:lineRule="exact"/>
              <w:ind w:firstLine="640"/>
              <w:rPr>
                <w:sz w:val="32"/>
                <w:szCs w:val="32"/>
              </w:rPr>
            </w:pPr>
          </w:p>
          <w:p>
            <w:pPr>
              <w:pStyle w:val="18"/>
              <w:spacing w:line="560" w:lineRule="exact"/>
              <w:ind w:firstLine="640"/>
              <w:rPr>
                <w:sz w:val="32"/>
                <w:szCs w:val="32"/>
              </w:rPr>
            </w:pPr>
          </w:p>
          <w:p>
            <w:pPr>
              <w:pStyle w:val="18"/>
              <w:spacing w:before="120"/>
              <w:ind w:firstLine="640"/>
              <w:rPr>
                <w:sz w:val="32"/>
                <w:szCs w:val="32"/>
              </w:rPr>
            </w:pPr>
          </w:p>
        </w:tc>
      </w:tr>
    </w:tbl>
    <w:p>
      <w:pPr>
        <w:adjustRightInd w:val="0"/>
        <w:snapToGrid w:val="0"/>
        <w:spacing w:before="120" w:line="360" w:lineRule="auto"/>
        <w:outlineLvl w:val="1"/>
        <w:rPr>
          <w:rFonts w:hint="eastAsia" w:ascii="Times New Roman" w:hAnsi="Times New Roman" w:eastAsia="黑体"/>
          <w:sz w:val="32"/>
          <w:szCs w:val="32"/>
          <w:lang w:val="en-US" w:eastAsia="zh-CN"/>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三、项目</w:t>
      </w:r>
      <w:r>
        <w:rPr>
          <w:rFonts w:hint="eastAsia" w:ascii="Times New Roman" w:hAnsi="Times New Roman" w:eastAsia="黑体"/>
          <w:sz w:val="32"/>
          <w:szCs w:val="32"/>
          <w:lang w:val="en-US" w:eastAsia="zh-CN"/>
        </w:rPr>
        <w:t>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项目基本情况</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r>
              <w:rPr>
                <w:rFonts w:hint="eastAsia" w:ascii="Times New Roman" w:hAnsi="Times New Roman" w:eastAsia="仿宋_GB2312"/>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项目的创新</w:t>
            </w:r>
            <w:r>
              <w:rPr>
                <w:rFonts w:ascii="Times New Roman" w:hAnsi="Times New Roman" w:eastAsia="仿宋_GB2312"/>
                <w:bCs/>
                <w:sz w:val="32"/>
                <w:szCs w:val="32"/>
              </w:rPr>
              <w:t>性</w:t>
            </w:r>
            <w:r>
              <w:rPr>
                <w:rFonts w:hint="eastAsia" w:ascii="Times New Roman" w:hAnsi="Times New Roman" w:eastAsia="仿宋_GB2312"/>
                <w:bCs/>
                <w:sz w:val="32"/>
                <w:szCs w:val="32"/>
                <w:lang w:eastAsia="zh-CN"/>
              </w:rPr>
              <w:t>。</w:t>
            </w:r>
          </w:p>
          <w:p>
            <w:pPr>
              <w:pStyle w:val="18"/>
              <w:spacing w:line="560" w:lineRule="exact"/>
              <w:ind w:firstLine="640"/>
              <w:rPr>
                <w:rFonts w:hint="eastAsia" w:ascii="Times New Roman" w:hAnsi="Times New Roman" w:eastAsia="仿宋_GB2312"/>
                <w:bCs/>
                <w:sz w:val="32"/>
                <w:szCs w:val="32"/>
                <w:lang w:eastAsia="zh-CN"/>
              </w:rPr>
            </w:pPr>
            <w:r>
              <w:rPr>
                <w:rFonts w:hint="eastAsia"/>
                <w:bCs/>
                <w:sz w:val="32"/>
                <w:szCs w:val="32"/>
                <w:lang w:val="en-US" w:eastAsia="zh-CN"/>
              </w:rPr>
              <w:t>3.</w:t>
            </w:r>
            <w:r>
              <w:rPr>
                <w:rFonts w:hint="eastAsia" w:ascii="Times New Roman" w:hAnsi="Times New Roman" w:eastAsia="仿宋_GB2312"/>
                <w:bCs/>
                <w:sz w:val="32"/>
                <w:szCs w:val="32"/>
              </w:rPr>
              <w:t>项目</w:t>
            </w:r>
            <w:r>
              <w:rPr>
                <w:rFonts w:ascii="Times New Roman" w:hAnsi="Times New Roman" w:eastAsia="仿宋_GB2312"/>
                <w:bCs/>
                <w:sz w:val="32"/>
                <w:szCs w:val="32"/>
              </w:rPr>
              <w:t>的</w:t>
            </w:r>
            <w:r>
              <w:rPr>
                <w:rFonts w:hint="eastAsia" w:ascii="Times New Roman" w:hAnsi="Times New Roman" w:eastAsia="仿宋_GB2312"/>
                <w:bCs/>
                <w:sz w:val="32"/>
                <w:szCs w:val="32"/>
              </w:rPr>
              <w:t>可推广</w:t>
            </w:r>
            <w:r>
              <w:rPr>
                <w:rFonts w:ascii="Times New Roman" w:hAnsi="Times New Roman" w:eastAsia="仿宋_GB2312"/>
                <w:bCs/>
                <w:sz w:val="32"/>
                <w:szCs w:val="32"/>
              </w:rPr>
              <w:t>性</w:t>
            </w:r>
            <w:r>
              <w:rPr>
                <w:rFonts w:hint="eastAsia"/>
                <w:bCs/>
                <w:sz w:val="32"/>
                <w:szCs w:val="32"/>
                <w:lang w:val="en-US" w:eastAsia="zh-CN"/>
              </w:rPr>
              <w:t>等</w:t>
            </w:r>
            <w:r>
              <w:rPr>
                <w:rFonts w:hint="eastAsia"/>
                <w:bCs/>
                <w:sz w:val="32"/>
                <w:szCs w:val="32"/>
                <w:lang w:eastAsia="zh-CN"/>
              </w:rPr>
              <w:t>。</w:t>
            </w:r>
          </w:p>
          <w:p>
            <w:pPr>
              <w:pStyle w:val="18"/>
              <w:spacing w:line="560" w:lineRule="exact"/>
              <w:ind w:firstLine="640"/>
              <w:rPr>
                <w:rFonts w:hint="eastAsia"/>
                <w:bCs/>
                <w:sz w:val="32"/>
                <w:szCs w:val="32"/>
                <w:lang w:eastAsia="zh-CN"/>
              </w:rPr>
            </w:pPr>
          </w:p>
          <w:p>
            <w:pPr>
              <w:pStyle w:val="18"/>
              <w:spacing w:line="560" w:lineRule="exact"/>
              <w:ind w:firstLine="640"/>
              <w:rPr>
                <w:rFonts w:hint="eastAsia" w:ascii="楷体_GB2312" w:hAnsi="楷体_GB2312" w:eastAsia="楷体_GB2312" w:cs="楷体_GB2312"/>
                <w:bCs w:val="0"/>
                <w:sz w:val="32"/>
                <w:szCs w:val="32"/>
                <w:lang w:val="en-US" w:eastAsia="zh-CN"/>
              </w:rPr>
            </w:pPr>
            <w:r>
              <w:rPr>
                <w:rFonts w:hint="eastAsia" w:ascii="楷体_GB2312" w:hAnsi="楷体_GB2312" w:eastAsia="楷体_GB2312" w:cs="楷体_GB2312"/>
                <w:bCs w:val="0"/>
                <w:sz w:val="32"/>
                <w:szCs w:val="32"/>
                <w:lang w:eastAsia="zh-CN"/>
              </w:rPr>
              <w:t>（</w:t>
            </w:r>
            <w:r>
              <w:rPr>
                <w:rFonts w:hint="eastAsia" w:ascii="楷体_GB2312" w:hAnsi="楷体_GB2312" w:eastAsia="楷体_GB2312" w:cs="楷体_GB2312"/>
                <w:bCs w:val="0"/>
                <w:sz w:val="32"/>
                <w:szCs w:val="32"/>
                <w:lang w:val="en-US" w:eastAsia="zh-CN"/>
              </w:rPr>
              <w:t>二</w:t>
            </w:r>
            <w:r>
              <w:rPr>
                <w:rFonts w:hint="eastAsia" w:ascii="楷体_GB2312" w:hAnsi="楷体_GB2312" w:eastAsia="楷体_GB2312" w:cs="楷体_GB2312"/>
                <w:bCs w:val="0"/>
                <w:sz w:val="32"/>
                <w:szCs w:val="32"/>
                <w:lang w:eastAsia="zh-CN"/>
              </w:rPr>
              <w:t>）</w:t>
            </w:r>
            <w:r>
              <w:rPr>
                <w:rFonts w:hint="eastAsia" w:ascii="楷体_GB2312" w:hAnsi="楷体_GB2312" w:eastAsia="楷体_GB2312" w:cs="楷体_GB2312"/>
                <w:bCs w:val="0"/>
                <w:sz w:val="32"/>
                <w:szCs w:val="32"/>
                <w:lang w:val="en-US" w:eastAsia="zh-CN"/>
              </w:rPr>
              <w:t>项目内容</w:t>
            </w:r>
          </w:p>
          <w:p>
            <w:pPr>
              <w:pStyle w:val="18"/>
              <w:spacing w:line="560" w:lineRule="exact"/>
              <w:ind w:firstLine="640"/>
              <w:rPr>
                <w:rFonts w:hint="eastAsia" w:eastAsia="仿宋_GB2312"/>
                <w:sz w:val="32"/>
                <w:szCs w:val="32"/>
                <w:lang w:eastAsia="zh-CN"/>
              </w:rPr>
            </w:pPr>
            <w:r>
              <w:rPr>
                <w:rFonts w:hint="eastAsia"/>
                <w:bCs/>
                <w:sz w:val="32"/>
                <w:szCs w:val="32"/>
                <w:lang w:val="en-US" w:eastAsia="zh-CN"/>
              </w:rPr>
              <w:t>1.</w:t>
            </w:r>
            <w:r>
              <w:rPr>
                <w:rFonts w:hint="eastAsia" w:ascii="Times New Roman" w:hAnsi="Times New Roman" w:eastAsia="仿宋_GB2312"/>
                <w:bCs/>
                <w:sz w:val="32"/>
                <w:szCs w:val="32"/>
              </w:rPr>
              <w:t>项目</w:t>
            </w:r>
            <w:r>
              <w:rPr>
                <w:rFonts w:ascii="Times New Roman" w:hAnsi="Times New Roman" w:eastAsia="仿宋_GB2312"/>
                <w:bCs/>
                <w:sz w:val="32"/>
                <w:szCs w:val="32"/>
              </w:rPr>
              <w:t>主体、</w:t>
            </w:r>
            <w:r>
              <w:rPr>
                <w:rFonts w:hint="eastAsia" w:ascii="Times New Roman" w:hAnsi="Times New Roman" w:eastAsia="仿宋_GB2312"/>
                <w:bCs/>
                <w:sz w:val="32"/>
                <w:szCs w:val="32"/>
              </w:rPr>
              <w:t>服务对象及适用场景</w:t>
            </w:r>
            <w:r>
              <w:rPr>
                <w:rFonts w:hint="eastAsia"/>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项目技术方案与实施内容</w:t>
            </w:r>
            <w:r>
              <w:rPr>
                <w:rFonts w:hint="eastAsia" w:ascii="Times New Roman" w:hAnsi="Times New Roman" w:eastAsia="仿宋_GB2312"/>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项目实施成效</w:t>
            </w:r>
            <w:r>
              <w:rPr>
                <w:rFonts w:hint="eastAsia" w:ascii="Times New Roman" w:hAnsi="Times New Roman" w:eastAsia="仿宋_GB2312"/>
                <w:bCs/>
                <w:sz w:val="32"/>
                <w:szCs w:val="32"/>
                <w:lang w:val="en-US" w:eastAsia="zh-CN"/>
              </w:rPr>
              <w:t>等</w:t>
            </w:r>
            <w:r>
              <w:rPr>
                <w:rFonts w:hint="eastAsia" w:ascii="Times New Roman" w:hAnsi="Times New Roman" w:eastAsia="仿宋_GB2312"/>
                <w:bCs/>
                <w:sz w:val="32"/>
                <w:szCs w:val="32"/>
                <w:lang w:eastAsia="zh-CN"/>
              </w:rPr>
              <w:t>。</w:t>
            </w:r>
          </w:p>
          <w:p>
            <w:pPr>
              <w:pStyle w:val="2"/>
              <w:spacing w:after="0" w:line="560" w:lineRule="exact"/>
              <w:rPr>
                <w:rFonts w:hint="eastAsia"/>
                <w:lang w:eastAsia="zh-CN"/>
              </w:rPr>
            </w:pPr>
          </w:p>
          <w:p>
            <w:pPr>
              <w:spacing w:line="560" w:lineRule="exact"/>
              <w:ind w:firstLine="640" w:firstLineChars="200"/>
              <w:outlineLvl w:val="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lang w:val="en-US" w:eastAsia="zh-CN"/>
              </w:rPr>
              <w:t>三</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示范作用</w:t>
            </w:r>
          </w:p>
          <w:p>
            <w:pPr>
              <w:spacing w:line="560" w:lineRule="exact"/>
              <w:ind w:firstLine="420"/>
              <w:rPr>
                <w:rFonts w:ascii="Times New Roman" w:hAnsi="Times New Roman" w:eastAsia="仿宋_GB2312"/>
                <w:sz w:val="28"/>
                <w:szCs w:val="28"/>
              </w:rPr>
            </w:pPr>
            <w:r>
              <w:rPr>
                <w:rFonts w:ascii="Times New Roman" w:hAnsi="Times New Roman" w:eastAsia="仿宋_GB2312"/>
                <w:bCs w:val="0"/>
                <w:sz w:val="28"/>
                <w:szCs w:val="28"/>
              </w:rPr>
              <w:t>（突出项目实施中的典型经验和做法，以及对典型行业和区域内开展同类业务的可复制性和示范价值）</w:t>
            </w:r>
          </w:p>
          <w:p>
            <w:pPr>
              <w:pStyle w:val="2"/>
              <w:spacing w:after="0" w:line="560" w:lineRule="exact"/>
              <w:rPr>
                <w:rFonts w:hint="eastAsia"/>
                <w:lang w:eastAsia="zh-CN"/>
              </w:rPr>
            </w:pPr>
          </w:p>
          <w:p>
            <w:pPr>
              <w:spacing w:line="560" w:lineRule="exact"/>
              <w:ind w:firstLine="640" w:firstLineChars="200"/>
              <w:outlineLvl w:val="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lang w:val="en-US" w:eastAsia="zh-CN"/>
              </w:rPr>
              <w:t>四</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未来</w:t>
            </w:r>
            <w:r>
              <w:rPr>
                <w:rFonts w:hint="eastAsia" w:ascii="楷体_GB2312" w:hAnsi="楷体_GB2312" w:eastAsia="楷体_GB2312" w:cs="楷体_GB2312"/>
                <w:b w:val="0"/>
                <w:sz w:val="32"/>
                <w:szCs w:val="32"/>
                <w:lang w:val="en-US" w:eastAsia="zh-CN"/>
              </w:rPr>
              <w:t>目标与</w:t>
            </w:r>
            <w:r>
              <w:rPr>
                <w:rFonts w:hint="eastAsia" w:ascii="楷体_GB2312" w:hAnsi="楷体_GB2312" w:eastAsia="楷体_GB2312" w:cs="楷体_GB2312"/>
                <w:b w:val="0"/>
                <w:sz w:val="32"/>
                <w:szCs w:val="32"/>
              </w:rPr>
              <w:t>展望</w:t>
            </w:r>
          </w:p>
          <w:p>
            <w:pPr>
              <w:pStyle w:val="18"/>
              <w:spacing w:line="560" w:lineRule="exact"/>
              <w:ind w:firstLine="640"/>
              <w:rPr>
                <w:rFonts w:hint="default"/>
                <w:sz w:val="28"/>
                <w:szCs w:val="28"/>
              </w:rPr>
            </w:pPr>
            <w:r>
              <w:rPr>
                <w:rFonts w:ascii="Times New Roman" w:hAnsi="Times New Roman" w:eastAsia="仿宋_GB2312"/>
                <w:kern w:val="2"/>
                <w:sz w:val="28"/>
                <w:szCs w:val="28"/>
              </w:rPr>
              <w:t>（进一步推进方向</w:t>
            </w:r>
            <w:r>
              <w:rPr>
                <w:rFonts w:hint="eastAsia"/>
                <w:kern w:val="2"/>
                <w:sz w:val="28"/>
                <w:szCs w:val="28"/>
                <w:lang w:eastAsia="zh-CN"/>
              </w:rPr>
              <w:t>、</w:t>
            </w:r>
            <w:r>
              <w:rPr>
                <w:rFonts w:hint="eastAsia"/>
                <w:kern w:val="2"/>
                <w:sz w:val="28"/>
                <w:szCs w:val="28"/>
                <w:lang w:val="en-US" w:eastAsia="zh-CN"/>
              </w:rPr>
              <w:t>目标</w:t>
            </w:r>
            <w:r>
              <w:rPr>
                <w:rFonts w:ascii="Times New Roman" w:hAnsi="Times New Roman" w:eastAsia="仿宋_GB2312"/>
                <w:kern w:val="2"/>
                <w:sz w:val="28"/>
                <w:szCs w:val="28"/>
              </w:rPr>
              <w:t>与思路）</w:t>
            </w:r>
          </w:p>
          <w:p>
            <w:pPr>
              <w:pStyle w:val="18"/>
              <w:spacing w:line="560" w:lineRule="exact"/>
              <w:ind w:firstLine="640"/>
              <w:rPr>
                <w:rFonts w:hint="eastAsia"/>
                <w:sz w:val="32"/>
                <w:szCs w:val="32"/>
              </w:rPr>
            </w:pPr>
          </w:p>
          <w:p>
            <w:pPr>
              <w:pStyle w:val="18"/>
              <w:spacing w:line="460" w:lineRule="exact"/>
              <w:ind w:firstLine="640"/>
              <w:rPr>
                <w:sz w:val="32"/>
                <w:szCs w:val="32"/>
              </w:rPr>
            </w:pPr>
          </w:p>
          <w:p>
            <w:pPr>
              <w:pStyle w:val="18"/>
              <w:spacing w:line="480" w:lineRule="exact"/>
              <w:ind w:firstLine="640"/>
              <w:rPr>
                <w:sz w:val="32"/>
                <w:szCs w:val="32"/>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四、附件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tcPr>
          <w:p>
            <w:pPr>
              <w:pStyle w:val="2"/>
              <w:ind w:firstLine="600" w:firstLineChars="200"/>
              <w:rPr>
                <w:rFonts w:ascii="Times New Roman" w:hAnsi="Times New Roman" w:eastAsia="仿宋"/>
              </w:rPr>
            </w:pPr>
            <w:r>
              <w:rPr>
                <w:rFonts w:ascii="Times New Roman" w:hAnsi="Times New Roman" w:eastAsia="仿宋_GB2312"/>
                <w:sz w:val="30"/>
                <w:szCs w:val="30"/>
              </w:rPr>
              <w:t>包括：1.项目</w:t>
            </w:r>
            <w:r>
              <w:rPr>
                <w:rFonts w:hint="eastAsia" w:ascii="Times New Roman" w:hAnsi="Times New Roman" w:eastAsia="仿宋_GB2312"/>
                <w:sz w:val="30"/>
                <w:szCs w:val="30"/>
              </w:rPr>
              <w:t>申报</w:t>
            </w:r>
            <w:r>
              <w:rPr>
                <w:rFonts w:ascii="Times New Roman" w:hAnsi="Times New Roman" w:eastAsia="仿宋_GB2312"/>
                <w:sz w:val="30"/>
                <w:szCs w:val="30"/>
              </w:rPr>
              <w:t>单位的营业执照、税务登记证、组织机构代码证</w:t>
            </w:r>
            <w:r>
              <w:rPr>
                <w:rFonts w:hint="eastAsia" w:ascii="Times New Roman" w:hAnsi="Times New Roman" w:eastAsia="仿宋_GB2312"/>
                <w:sz w:val="30"/>
                <w:szCs w:val="30"/>
              </w:rPr>
              <w:t>、近三年经审计的财务报告复印件</w:t>
            </w:r>
            <w:r>
              <w:rPr>
                <w:rFonts w:ascii="Times New Roman" w:hAnsi="Times New Roman" w:eastAsia="仿宋_GB2312"/>
                <w:sz w:val="30"/>
                <w:szCs w:val="30"/>
              </w:rPr>
              <w:t>；2.项目责任单位现有知识产权清单（仅填写发明专利、计算机软件著作权）；3.项目责任单位具有的与工业互联网相关的其它基础条件证明材料</w:t>
            </w:r>
            <w:r>
              <w:rPr>
                <w:rFonts w:hint="eastAsia" w:ascii="Times New Roman" w:hAnsi="Times New Roman" w:eastAsia="仿宋_GB2312"/>
                <w:sz w:val="30"/>
                <w:szCs w:val="30"/>
              </w:rPr>
              <w:t>（含工业互联网标识相关许可证）；4.以联合体形式申报的项目，需提供签订的项目联合体协议（联合体协议需明确各方权责等），联合体牵头单位为项目申报单位。</w:t>
            </w: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五</w:t>
      </w:r>
      <w:r>
        <w:rPr>
          <w:rFonts w:ascii="Times New Roman" w:hAnsi="Times New Roman" w:eastAsia="黑体"/>
          <w:sz w:val="32"/>
          <w:szCs w:val="32"/>
        </w:rPr>
        <w:t>、承诺书</w:t>
      </w: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w:t>
            </w:r>
            <w:r>
              <w:rPr>
                <w:rFonts w:hint="eastAsia" w:ascii="Times New Roman" w:hAnsi="Times New Roman" w:eastAsia="仿宋_GB2312"/>
                <w:bCs/>
                <w:color w:val="000000"/>
                <w:sz w:val="32"/>
                <w:szCs w:val="32"/>
              </w:rPr>
              <w:t>20</w:t>
            </w:r>
            <w:r>
              <w:rPr>
                <w:rFonts w:ascii="Times New Roman" w:hAnsi="Times New Roman" w:eastAsia="仿宋_GB2312"/>
                <w:bCs/>
                <w:color w:val="000000"/>
                <w:sz w:val="32"/>
                <w:szCs w:val="32"/>
              </w:rPr>
              <w:t>年以来）在安全、环保等方面未发生重大事故；依法经营，财务管理制度健全，生产经营状况和信用记录良好</w:t>
            </w:r>
            <w:r>
              <w:rPr>
                <w:rFonts w:hint="eastAsia" w:ascii="Times New Roman" w:hAnsi="Times New Roman" w:eastAsia="仿宋_GB2312"/>
                <w:bCs/>
                <w:color w:val="000000"/>
                <w:sz w:val="32"/>
                <w:szCs w:val="32"/>
              </w:rPr>
              <w:t>。</w:t>
            </w:r>
            <w:r>
              <w:rPr>
                <w:rFonts w:ascii="Times New Roman" w:hAnsi="Times New Roman" w:eastAsia="仿宋_GB2312"/>
                <w:sz w:val="32"/>
              </w:rPr>
              <w:t>如有不实之处，愿负相应的法律责任，并承担由此产生的一切后果。</w:t>
            </w:r>
          </w:p>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特此承诺。</w:t>
            </w:r>
          </w:p>
          <w:p>
            <w:pPr>
              <w:spacing w:line="560" w:lineRule="exact"/>
              <w:ind w:firstLine="560" w:firstLineChars="200"/>
              <w:rPr>
                <w:rFonts w:ascii="Times New Roman" w:hAnsi="Times New Roman" w:eastAsia="仿宋"/>
                <w:bCs/>
                <w:color w:val="000000"/>
                <w:sz w:val="28"/>
                <w:szCs w:val="28"/>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项目入库申报单位盖章：（鲜章）</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日  期：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法定代表人（机构负责人）：</w:t>
            </w: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签章</w:t>
            </w:r>
            <w:r>
              <w:rPr>
                <w:rFonts w:hint="eastAsia" w:ascii="Times New Roman" w:hAnsi="Times New Roman" w:eastAsia="仿宋_GB2312"/>
                <w:b/>
                <w:bCs/>
                <w:color w:val="000000"/>
                <w:sz w:val="32"/>
                <w:szCs w:val="32"/>
              </w:rPr>
              <w:t>）</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24"/>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  期：</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480" w:firstLineChars="200"/>
              <w:rPr>
                <w:rFonts w:ascii="Times New Roman" w:hAnsi="Times New Roman" w:eastAsia="仿宋_GB2312"/>
                <w:b/>
                <w:bCs/>
                <w:color w:val="000000"/>
                <w:sz w:val="24"/>
              </w:rPr>
            </w:pPr>
          </w:p>
          <w:p>
            <w:pPr>
              <w:spacing w:line="560" w:lineRule="exact"/>
              <w:ind w:firstLine="480" w:firstLineChars="200"/>
              <w:rPr>
                <w:rFonts w:ascii="Times New Roman" w:hAnsi="Times New Roman" w:eastAsia="仿宋_GB2312"/>
                <w:b/>
                <w:bCs/>
                <w:color w:val="000000"/>
                <w:sz w:val="24"/>
              </w:rPr>
            </w:pPr>
          </w:p>
          <w:p>
            <w:pPr>
              <w:spacing w:line="560" w:lineRule="exact"/>
              <w:ind w:firstLine="420" w:firstLineChars="200"/>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p>
    <w:p>
      <w:pPr>
        <w:jc w:val="left"/>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附件4</w:t>
      </w:r>
    </w:p>
    <w:p>
      <w:pPr>
        <w:spacing w:line="600" w:lineRule="exact"/>
        <w:rPr>
          <w:rFonts w:ascii="Times New Roman" w:hAnsi="Times New Roman" w:eastAsia="黑体"/>
          <w:sz w:val="32"/>
          <w:szCs w:val="32"/>
        </w:rPr>
      </w:pPr>
    </w:p>
    <w:p>
      <w:pPr>
        <w:spacing w:line="7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四川省工业互联网标识解析创新应用</w:t>
      </w:r>
    </w:p>
    <w:p>
      <w:pPr>
        <w:spacing w:line="7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lang w:val="en-US" w:eastAsia="zh-CN"/>
        </w:rPr>
        <w:t>试点</w:t>
      </w:r>
      <w:r>
        <w:rPr>
          <w:rFonts w:hint="eastAsia" w:ascii="Times New Roman" w:hAnsi="方正小标宋简体" w:eastAsia="方正小标宋简体"/>
          <w:sz w:val="44"/>
          <w:szCs w:val="44"/>
        </w:rPr>
        <w:t>项目申报指南</w:t>
      </w:r>
    </w:p>
    <w:p>
      <w:pPr>
        <w:spacing w:line="700" w:lineRule="exact"/>
        <w:jc w:val="center"/>
        <w:rPr>
          <w:rFonts w:ascii="Times New Roman" w:hAnsi="方正小标宋简体" w:eastAsia="方正小标宋简体"/>
          <w:sz w:val="44"/>
          <w:szCs w:val="44"/>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w:t>
      </w:r>
      <w:r>
        <w:rPr>
          <w:rFonts w:hint="eastAsia" w:ascii="黑体" w:hAnsi="黑体" w:eastAsia="黑体" w:cs="黑体"/>
          <w:sz w:val="32"/>
          <w:szCs w:val="32"/>
        </w:rPr>
        <w:t>内容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为支撑四川省工业互联网标识解析体系生态建设，遴选一批基于工业互联网标识解析创新应用的标杆项目，通过试点先行、示范引领，形成</w:t>
      </w:r>
      <w:r>
        <w:rPr>
          <w:rFonts w:hint="eastAsia" w:ascii="Times New Roman" w:hAnsi="Times New Roman" w:eastAsia="仿宋_GB2312"/>
          <w:sz w:val="32"/>
          <w:szCs w:val="32"/>
        </w:rPr>
        <w:t>一批</w:t>
      </w:r>
      <w:r>
        <w:rPr>
          <w:rFonts w:ascii="Times New Roman" w:hAnsi="Times New Roman" w:eastAsia="仿宋_GB2312"/>
          <w:sz w:val="32"/>
          <w:szCs w:val="32"/>
        </w:rPr>
        <w:t>具有复制性的成功模式和经验，推动工业互联网标识解析体系全面发展。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二、应用方向</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面向企业内部的管理提升。</w:t>
      </w:r>
      <w:r>
        <w:rPr>
          <w:rFonts w:ascii="Times New Roman" w:hAnsi="Times New Roman" w:eastAsia="仿宋_GB2312" w:cs="Times New Roman"/>
          <w:sz w:val="32"/>
          <w:szCs w:val="32"/>
        </w:rPr>
        <w:t>以降本、提质、增效</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为目标开展的标识解析标杆应用建设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将标识与企业业务流程深度结合，有效解决质量管控精度差、设备运营管理效率低、生产运营数据缺失、能源管控水平弱等问题提高企业管理精细度、优化企业业务流程过程、提升企业柔性反应能力</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基于标识的创新</w:t>
      </w:r>
      <w:r>
        <w:rPr>
          <w:rFonts w:ascii="Times New Roman" w:hAnsi="Times New Roman" w:eastAsia="仿宋_GB2312" w:cs="Times New Roman"/>
          <w:sz w:val="32"/>
          <w:szCs w:val="32"/>
        </w:rPr>
        <w:t>应用与区块链、5G、人工智能、大数据等新技术、新领域相结合。</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面向企业外部的链网协同。</w:t>
      </w:r>
      <w:r>
        <w:rPr>
          <w:rFonts w:hint="eastAsia" w:ascii="Times New Roman" w:hAnsi="Times New Roman" w:eastAsia="仿宋_GB2312" w:cs="Times New Roman"/>
          <w:sz w:val="32"/>
          <w:szCs w:val="32"/>
        </w:rPr>
        <w:t>在电子信息、装备制造、先进材料、能源化工、食品轻纺、医药健康等全省优势产业及重点特色领域开展</w:t>
      </w:r>
      <w:r>
        <w:rPr>
          <w:rFonts w:hint="eastAsia" w:ascii="Times New Roman" w:hAnsi="Times New Roman" w:eastAsia="仿宋_GB2312" w:cs="Times New Roman"/>
          <w:sz w:val="32"/>
          <w:szCs w:val="32"/>
          <w:lang w:val="en-US" w:eastAsia="zh-CN"/>
        </w:rPr>
        <w:t>智能化</w:t>
      </w:r>
      <w:r>
        <w:rPr>
          <w:rFonts w:hint="eastAsia" w:ascii="Times New Roman" w:hAnsi="Times New Roman" w:eastAsia="仿宋_GB2312" w:cs="Times New Roman"/>
          <w:sz w:val="32"/>
          <w:szCs w:val="32"/>
        </w:rPr>
        <w:t>供应链管理、产业链协同优化、全生命周期产品质量追溯管理、产融结合等创新应用，培养孵化出可复制、可推广、可借鉴的标识典型应用场景，提升标识解析体系在业务串联集成方面的增值服务能力。鼓励行业节点打破企业间应用壁垒，推动标识在行业内规模化应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三、申报条件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（一）项目申报主体原则上应为获得标识注册服务机构许可证的</w:t>
      </w:r>
      <w:r>
        <w:rPr>
          <w:rFonts w:hint="eastAsia" w:ascii="Times New Roman" w:hAnsi="Times New Roman" w:eastAsia="仿宋_GB2312" w:cs="Times New Roman"/>
          <w:sz w:val="32"/>
          <w:szCs w:val="32"/>
          <w:lang w:val="en-US" w:eastAsia="zh-CN"/>
        </w:rPr>
        <w:t>二级</w:t>
      </w:r>
      <w:r>
        <w:rPr>
          <w:rFonts w:hint="eastAsia" w:ascii="Times New Roman" w:hAnsi="Times New Roman" w:eastAsia="仿宋_GB2312" w:cs="Times New Roman"/>
          <w:sz w:val="32"/>
          <w:szCs w:val="32"/>
        </w:rPr>
        <w:t>节点承建单位。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项目所属二级</w:t>
      </w:r>
      <w:r>
        <w:rPr>
          <w:rFonts w:hint="eastAsia" w:ascii="Times New Roman" w:hAnsi="Times New Roman" w:eastAsia="仿宋_GB2312" w:cs="Times New Roman"/>
          <w:sz w:val="32"/>
          <w:szCs w:val="32"/>
        </w:rPr>
        <w:t>节点累计标识注册量不应少于1</w:t>
      </w:r>
      <w:r>
        <w:rPr>
          <w:rFonts w:hint="eastAsia" w:ascii="Times New Roman" w:hAnsi="Times New Roman" w:eastAsia="仿宋_GB2312" w:cs="Times New Roman"/>
          <w:sz w:val="32"/>
          <w:szCs w:val="32"/>
          <w:lang w:val="en-US" w:eastAsia="zh-CN"/>
        </w:rPr>
        <w:t>亿</w:t>
      </w:r>
      <w:r>
        <w:rPr>
          <w:rFonts w:hint="eastAsia" w:ascii="Times New Roman" w:hAnsi="Times New Roman" w:eastAsia="仿宋_GB2312" w:cs="Times New Roman"/>
          <w:sz w:val="32"/>
          <w:szCs w:val="32"/>
        </w:rPr>
        <w:t>个，累计标识解析量不应少于1</w:t>
      </w:r>
      <w:r>
        <w:rPr>
          <w:rFonts w:hint="eastAsia" w:ascii="Times New Roman" w:hAnsi="Times New Roman" w:eastAsia="仿宋_GB2312" w:cs="Times New Roman"/>
          <w:sz w:val="32"/>
          <w:szCs w:val="32"/>
          <w:lang w:val="en-US" w:eastAsia="zh-CN"/>
        </w:rPr>
        <w:t>亿</w:t>
      </w:r>
      <w:r>
        <w:rPr>
          <w:rFonts w:hint="eastAsia"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接入企业数不少于100家</w:t>
      </w:r>
      <w:r>
        <w:rPr>
          <w:rFonts w:hint="eastAsia"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（三）每个申报主体限申报1个项目，项目应用示范带动作用良好，并具有一定的代表性。</w:t>
      </w:r>
    </w:p>
    <w:p>
      <w:pPr>
        <w:pStyle w:val="2"/>
        <w:ind w:firstLine="640" w:firstLineChars="200"/>
        <w:rPr>
          <w:rFonts w:hint="eastAsia" w:eastAsia="仿宋_GB231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标识纽带作用发挥明显，解决行业、领域发展难点痛点问题，促进行业、领域创新发展等。</w:t>
      </w:r>
    </w:p>
    <w:p>
      <w:pPr>
        <w:pStyle w:val="4"/>
      </w:pPr>
    </w:p>
    <w:p>
      <w:pPr>
        <w:sectPr>
          <w:footerReference r:id="rId7" w:type="default"/>
          <w:pgSz w:w="11906" w:h="16838"/>
          <w:pgMar w:top="1531" w:right="1531" w:bottom="1531" w:left="1531" w:header="851" w:footer="1134" w:gutter="0"/>
          <w:cols w:space="720" w:num="1"/>
          <w:docGrid w:type="linesAndChars" w:linePitch="312" w:charSpace="117"/>
        </w:sectPr>
      </w:pPr>
    </w:p>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5</w:t>
      </w:r>
    </w:p>
    <w:p>
      <w:pPr>
        <w:spacing w:line="560" w:lineRule="exact"/>
        <w:jc w:val="center"/>
        <w:rPr>
          <w:rFonts w:ascii="Times New Roman" w:hAnsi="Times New Roman" w:eastAsia="黑体"/>
          <w:bCs/>
          <w:sz w:val="32"/>
          <w:szCs w:val="32"/>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四川省工业互联网标识解析行业节点</w:t>
      </w:r>
      <w:r>
        <w:rPr>
          <w:rFonts w:hint="eastAsia" w:ascii="Times New Roman" w:hAnsi="Times New Roman" w:eastAsia="方正小标宋简体"/>
          <w:bCs/>
          <w:sz w:val="44"/>
          <w:szCs w:val="44"/>
          <w:lang w:val="en-US" w:eastAsia="zh-CN"/>
        </w:rPr>
        <w:t>入库及创新应用</w:t>
      </w:r>
      <w:r>
        <w:rPr>
          <w:rFonts w:hint="eastAsia" w:ascii="Times New Roman" w:hAnsi="Times New Roman" w:eastAsia="方正小标宋简体"/>
          <w:bCs/>
          <w:sz w:val="44"/>
          <w:szCs w:val="44"/>
        </w:rPr>
        <w:t>试点</w:t>
      </w:r>
      <w:r>
        <w:rPr>
          <w:rFonts w:ascii="Times New Roman" w:hAnsi="Times New Roman" w:eastAsia="方正小标宋简体"/>
          <w:bCs/>
          <w:sz w:val="44"/>
          <w:szCs w:val="44"/>
        </w:rPr>
        <w:t>项目推荐表</w:t>
      </w:r>
    </w:p>
    <w:p>
      <w:pPr>
        <w:spacing w:line="560" w:lineRule="exact"/>
        <w:jc w:val="center"/>
        <w:rPr>
          <w:rFonts w:ascii="Times New Roman" w:hAnsi="Times New Roman" w:eastAsia="方正小标宋简体"/>
          <w:b/>
          <w:bCs/>
          <w:sz w:val="44"/>
          <w:szCs w:val="44"/>
        </w:rPr>
      </w:pPr>
    </w:p>
    <w:p>
      <w:pPr>
        <w:spacing w:line="560" w:lineRule="exact"/>
        <w:rPr>
          <w:rFonts w:hint="eastAsia" w:ascii="仿宋_GB2312" w:hAnsi="仿宋_GB2312" w:eastAsia="仿宋_GB2312" w:cs="仿宋_GB2312"/>
          <w:bCs/>
          <w:sz w:val="28"/>
          <w:szCs w:val="28"/>
          <w:u w:val="single"/>
          <w:lang w:val="en-US" w:eastAsia="zh-CN"/>
        </w:rPr>
      </w:pPr>
      <w:r>
        <w:rPr>
          <w:rFonts w:hint="eastAsia" w:ascii="仿宋_GB2312" w:hAnsi="仿宋_GB2312" w:eastAsia="仿宋_GB2312" w:cs="仿宋_GB2312"/>
          <w:bCs/>
          <w:sz w:val="28"/>
          <w:szCs w:val="28"/>
          <w:lang w:val="en-US" w:eastAsia="zh-CN"/>
        </w:rPr>
        <w:t>市（州）经济和信息化局：</w:t>
      </w:r>
      <w:r>
        <w:rPr>
          <w:rFonts w:hint="eastAsia" w:ascii="仿宋_GB2312" w:hAnsi="仿宋_GB2312" w:eastAsia="仿宋_GB2312" w:cs="仿宋_GB2312"/>
          <w:b/>
          <w:bCs w:val="0"/>
          <w:sz w:val="28"/>
          <w:szCs w:val="28"/>
          <w:u w:val="single"/>
          <w:lang w:val="en-US" w:eastAsia="zh-CN"/>
        </w:rPr>
        <w:t xml:space="preserve">   （加盖单位公章）          </w:t>
      </w:r>
      <w:r>
        <w:rPr>
          <w:rFonts w:hint="eastAsia" w:ascii="仿宋_GB2312" w:hAnsi="仿宋_GB2312" w:eastAsia="仿宋_GB2312" w:cs="仿宋_GB2312"/>
          <w:bCs/>
          <w:sz w:val="28"/>
          <w:szCs w:val="28"/>
          <w:lang w:val="en-US" w:eastAsia="zh-CN"/>
        </w:rPr>
        <w:t xml:space="preserve">      联系人及电话：</w:t>
      </w:r>
      <w:r>
        <w:rPr>
          <w:rFonts w:hint="eastAsia" w:ascii="仿宋_GB2312" w:hAnsi="仿宋_GB2312" w:eastAsia="仿宋_GB2312" w:cs="仿宋_GB2312"/>
          <w:bCs/>
          <w:sz w:val="28"/>
          <w:szCs w:val="28"/>
          <w:u w:val="single"/>
          <w:lang w:val="en-US" w:eastAsia="zh-CN"/>
        </w:rPr>
        <w:t xml:space="preserve">                        </w:t>
      </w:r>
    </w:p>
    <w:tbl>
      <w:tblPr>
        <w:tblStyle w:val="11"/>
        <w:tblW w:w="14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75"/>
        <w:gridCol w:w="3260"/>
        <w:gridCol w:w="2342"/>
        <w:gridCol w:w="1095"/>
        <w:gridCol w:w="169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1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307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326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申报单位</w:t>
            </w:r>
          </w:p>
        </w:tc>
        <w:tc>
          <w:tcPr>
            <w:tcW w:w="2342" w:type="dxa"/>
            <w:vAlign w:val="center"/>
          </w:tcPr>
          <w:p>
            <w:pPr>
              <w:spacing w:line="400" w:lineRule="exact"/>
              <w:ind w:right="84" w:rightChars="4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项目类型（行业节点/创新应用）</w:t>
            </w:r>
          </w:p>
        </w:tc>
        <w:tc>
          <w:tcPr>
            <w:tcW w:w="109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联系人</w:t>
            </w:r>
          </w:p>
        </w:tc>
        <w:tc>
          <w:tcPr>
            <w:tcW w:w="169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联系电话</w:t>
            </w:r>
          </w:p>
        </w:tc>
        <w:tc>
          <w:tcPr>
            <w:tcW w:w="181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bl>
    <w:p>
      <w:pPr>
        <w:spacing w:line="560" w:lineRule="exact"/>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注：推荐项目按优先级先后顺序排列。</w:t>
      </w:r>
    </w:p>
    <w:p>
      <w:pPr>
        <w:pStyle w:val="4"/>
      </w:pPr>
    </w:p>
    <w:sectPr>
      <w:pgSz w:w="16838" w:h="11906" w:orient="landscape"/>
      <w:pgMar w:top="1531" w:right="1531" w:bottom="1531" w:left="1531" w:header="851" w:footer="1134"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35D1AB-2641-4375-92CE-77DE0A37C5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72EDCA9-7863-4F2A-B22B-F41F1A7BD283}"/>
  </w:font>
  <w:font w:name="楷体_GB2312">
    <w:panose1 w:val="02010609030101010101"/>
    <w:charset w:val="86"/>
    <w:family w:val="auto"/>
    <w:pitch w:val="default"/>
    <w:sig w:usb0="00000001" w:usb1="080E0000" w:usb2="00000000" w:usb3="00000000" w:csb0="00040000" w:csb1="00000000"/>
    <w:embedRegular r:id="rId3" w:fontKey="{E99197B4-9CE1-4508-94A9-616D46D4000C}"/>
  </w:font>
  <w:font w:name="仿宋">
    <w:panose1 w:val="02010609060101010101"/>
    <w:charset w:val="86"/>
    <w:family w:val="modern"/>
    <w:pitch w:val="default"/>
    <w:sig w:usb0="800002BF" w:usb1="38CF7CFA" w:usb2="00000016" w:usb3="00000000" w:csb0="00040001" w:csb1="00000000"/>
    <w:embedRegular r:id="rId4" w:fontKey="{4A2F8E80-08AC-4BDA-A1FF-2F0A849DDB05}"/>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1" o:spid="_x0000_s1031"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joinstyle="miter"/>
          <v:imagedata o:title=""/>
          <o:lock v:ext="edit"/>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0" o:spid="_x0000_s1030" o:spt="202" type="#_x0000_t202" style="position:absolute;left:0pt;margin-left:0pt;margin-top:-6.75pt;height:18.4pt;width:74.15pt;mso-position-horizontal-relative:margin;z-index:251659264;mso-width-relative:page;mso-height-relative:page;" filled="f" stroked="f" coordsize="21600,21600" o:gfxdata="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FjLndcAAAAHAQAADwAAAAAAAAABACAAAAAiAAAAZHJzL2Rvd25yZXYueG1s&#10;UEsBAhQAFAAAAAgAh07iQNfnTZDAAQAAfwMAAA4AAAAAAAAAAQAgAAAAJgEAAGRycy9lMm9Eb2Mu&#10;eG1sUEsFBgAAAAAGAAYAWQEAAFgFAAAAAA==&#10;">
          <v:path/>
          <v:fill on="f" focussize="0,0"/>
          <v:stroke on="f" joinstyle="miter"/>
          <v:imagedata o:title=""/>
          <o:lock v:ext="edit"/>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9" o:spid="_x0000_s102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path/>
          <v:fill on="f" focussize="0,0"/>
          <v:stroke on="f" joinstyle="miter"/>
          <v:imagedata o:title=""/>
          <o:lock v:ext="edit"/>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8" o:spid="_x0000_s1028" o:spt="202" type="#_x0000_t202" style="position:absolute;left:0pt;margin-left:0pt;margin-top:-6.75pt;height:18.4pt;width:74.15pt;mso-position-horizontal-relative:margin;z-index:251660288;mso-width-relative:page;mso-height-relative:page;" filled="f" stroked="f" coordsize="21600,21600" o:gfxdata="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FjLndcAAAAHAQAADwAAAAAAAAABACAAAAAiAAAAZHJzL2Rvd25yZXYueG1s&#10;UEsBAhQAFAAAAAgAh07iQMuebE/AAQAAfwMAAA4AAAAAAAAAAQAgAAAAJgEAAGRycy9lMm9Eb2Mu&#10;eG1sUEsFBgAAAAAGAAYAWQEAAFgFAAAAAA==&#10;">
          <v:path/>
          <v:fill on="f" focussize="0,0"/>
          <v:stroke on="f" joinstyle="miter"/>
          <v:imagedata o:title=""/>
          <o:lock v:ext="edit"/>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pict>
        <v:shape id="_x0000_s1027" o:spid="_x0000_s1027" o:spt="202" type="#_x0000_t202" style="position:absolute;left:0pt;margin-top:0pt;height:18.15pt;width:62.05pt;mso-position-horizontal:outside;mso-position-horizontal-relative:margin;mso-wrap-style:none;z-index:251661312;mso-width-relative:page;mso-height-relative:page;" filled="f" stroked="f" coordsize="21600,21600" o:gfxdata="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0m5LSAAAABAEAAA8AAAAAAAAAAQAgAAAAIgAAAGRy&#10;cy9kb3ducmV2LnhtbFBLAQIUABQAAAAIAIdO4kDYvNcdCwIAAAIEAAAOAAAAAAAAAAEAIAAAACEB&#10;AABkcnMvZTJvRG9jLnhtbFBLBQYAAAAABgAGAFkBAACeBQAAAAA=&#10;">
          <v:path/>
          <v:fill on="f" focussize="0,0"/>
          <v:stroke on="f" joinstyle="miter"/>
          <v:imagedata o:title=""/>
          <o:lock v:ext="edit"/>
          <v:textbox inset="0mm,0mm,0mm,0mm" style="mso-fit-shape-to-text:t;">
            <w:txbxContent>
              <w:p>
                <w:pPr>
                  <w:pStyle w:val="8"/>
                  <w:ind w:firstLine="36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JlZDM5MWQzNjk2NzNjODZiM2YxZDAwMzdiYmVhMjYifQ=="/>
  </w:docVars>
  <w:rsids>
    <w:rsidRoot w:val="004E4365"/>
    <w:rsid w:val="00023E47"/>
    <w:rsid w:val="00051257"/>
    <w:rsid w:val="00060168"/>
    <w:rsid w:val="00196F20"/>
    <w:rsid w:val="00216CA4"/>
    <w:rsid w:val="002A2FC4"/>
    <w:rsid w:val="00370F79"/>
    <w:rsid w:val="00391255"/>
    <w:rsid w:val="003C09E9"/>
    <w:rsid w:val="003F796D"/>
    <w:rsid w:val="004E4365"/>
    <w:rsid w:val="00691D37"/>
    <w:rsid w:val="006E7D88"/>
    <w:rsid w:val="0071321D"/>
    <w:rsid w:val="007F389E"/>
    <w:rsid w:val="00826897"/>
    <w:rsid w:val="008B0B16"/>
    <w:rsid w:val="00B050E9"/>
    <w:rsid w:val="00B47DE2"/>
    <w:rsid w:val="00BE5A69"/>
    <w:rsid w:val="00CF32D1"/>
    <w:rsid w:val="00D07929"/>
    <w:rsid w:val="00DA72A2"/>
    <w:rsid w:val="00DC5BC4"/>
    <w:rsid w:val="00E02652"/>
    <w:rsid w:val="00F33195"/>
    <w:rsid w:val="00F378A3"/>
    <w:rsid w:val="01085C60"/>
    <w:rsid w:val="019127A3"/>
    <w:rsid w:val="020B0FFA"/>
    <w:rsid w:val="02A8425B"/>
    <w:rsid w:val="04BA371A"/>
    <w:rsid w:val="05373674"/>
    <w:rsid w:val="05793A86"/>
    <w:rsid w:val="07373B42"/>
    <w:rsid w:val="075524D7"/>
    <w:rsid w:val="081547AD"/>
    <w:rsid w:val="0C4E576D"/>
    <w:rsid w:val="0CE824C2"/>
    <w:rsid w:val="0DCB4C13"/>
    <w:rsid w:val="0EE53CAA"/>
    <w:rsid w:val="0EF2698C"/>
    <w:rsid w:val="0F6B521E"/>
    <w:rsid w:val="0F9F8A87"/>
    <w:rsid w:val="11056D1C"/>
    <w:rsid w:val="11EE42CF"/>
    <w:rsid w:val="127C3C10"/>
    <w:rsid w:val="12B23AD6"/>
    <w:rsid w:val="154B4DBA"/>
    <w:rsid w:val="155276B6"/>
    <w:rsid w:val="16362DBF"/>
    <w:rsid w:val="17410382"/>
    <w:rsid w:val="17901832"/>
    <w:rsid w:val="17FB5DB2"/>
    <w:rsid w:val="17FD719F"/>
    <w:rsid w:val="1829220C"/>
    <w:rsid w:val="18E40533"/>
    <w:rsid w:val="195C4968"/>
    <w:rsid w:val="1B373B51"/>
    <w:rsid w:val="1C2B7A96"/>
    <w:rsid w:val="1CB27D4E"/>
    <w:rsid w:val="1CD71397"/>
    <w:rsid w:val="1CE617B0"/>
    <w:rsid w:val="1D517CC6"/>
    <w:rsid w:val="1EF5217E"/>
    <w:rsid w:val="1FF97277"/>
    <w:rsid w:val="201047FF"/>
    <w:rsid w:val="20AC0F91"/>
    <w:rsid w:val="220D7BF7"/>
    <w:rsid w:val="23206275"/>
    <w:rsid w:val="23424715"/>
    <w:rsid w:val="270002B0"/>
    <w:rsid w:val="270550F3"/>
    <w:rsid w:val="271878CB"/>
    <w:rsid w:val="278C204F"/>
    <w:rsid w:val="2A26304F"/>
    <w:rsid w:val="2A776FC1"/>
    <w:rsid w:val="2AC52DAB"/>
    <w:rsid w:val="2AF543E9"/>
    <w:rsid w:val="2C2A4C66"/>
    <w:rsid w:val="2DA66105"/>
    <w:rsid w:val="2DE301F3"/>
    <w:rsid w:val="2EE713B8"/>
    <w:rsid w:val="2FA16F19"/>
    <w:rsid w:val="2FAA2B11"/>
    <w:rsid w:val="31F5350D"/>
    <w:rsid w:val="31F75DB5"/>
    <w:rsid w:val="335C3DCF"/>
    <w:rsid w:val="34BD4553"/>
    <w:rsid w:val="350405E2"/>
    <w:rsid w:val="35AC3DFC"/>
    <w:rsid w:val="35D301AE"/>
    <w:rsid w:val="36A27086"/>
    <w:rsid w:val="393B7D97"/>
    <w:rsid w:val="3B9066DB"/>
    <w:rsid w:val="3DB50F96"/>
    <w:rsid w:val="3E332CA5"/>
    <w:rsid w:val="3EDF0A34"/>
    <w:rsid w:val="3FFD0AF9"/>
    <w:rsid w:val="407D392A"/>
    <w:rsid w:val="40DA0D7C"/>
    <w:rsid w:val="40E62F57"/>
    <w:rsid w:val="411E0FE9"/>
    <w:rsid w:val="413440A1"/>
    <w:rsid w:val="44D62E2D"/>
    <w:rsid w:val="4787468E"/>
    <w:rsid w:val="47BC510E"/>
    <w:rsid w:val="48A4657D"/>
    <w:rsid w:val="490D7776"/>
    <w:rsid w:val="49706721"/>
    <w:rsid w:val="49AE9BF9"/>
    <w:rsid w:val="4A933496"/>
    <w:rsid w:val="4CB66B41"/>
    <w:rsid w:val="4D3B0DF4"/>
    <w:rsid w:val="4D3B2BA3"/>
    <w:rsid w:val="4DD4222A"/>
    <w:rsid w:val="4EA07180"/>
    <w:rsid w:val="4F5D20A0"/>
    <w:rsid w:val="4F5EB04D"/>
    <w:rsid w:val="4F7E175C"/>
    <w:rsid w:val="4F950C90"/>
    <w:rsid w:val="4FE161F3"/>
    <w:rsid w:val="50CA772C"/>
    <w:rsid w:val="50E377D9"/>
    <w:rsid w:val="54651803"/>
    <w:rsid w:val="54BB2F47"/>
    <w:rsid w:val="569F6FD8"/>
    <w:rsid w:val="56EC3A25"/>
    <w:rsid w:val="57A53A3A"/>
    <w:rsid w:val="58676F42"/>
    <w:rsid w:val="58EF55B9"/>
    <w:rsid w:val="591373B5"/>
    <w:rsid w:val="591E3F55"/>
    <w:rsid w:val="5A93401E"/>
    <w:rsid w:val="5BD91F04"/>
    <w:rsid w:val="5DF85DB7"/>
    <w:rsid w:val="5DFF7622"/>
    <w:rsid w:val="5F4B4EC7"/>
    <w:rsid w:val="5FCF6101"/>
    <w:rsid w:val="6051475F"/>
    <w:rsid w:val="61FA7C3D"/>
    <w:rsid w:val="63300733"/>
    <w:rsid w:val="64A978AF"/>
    <w:rsid w:val="65F30668"/>
    <w:rsid w:val="66C75EA3"/>
    <w:rsid w:val="67E73D93"/>
    <w:rsid w:val="6A420314"/>
    <w:rsid w:val="6B3E632F"/>
    <w:rsid w:val="6BC23082"/>
    <w:rsid w:val="6BFEF909"/>
    <w:rsid w:val="6C117498"/>
    <w:rsid w:val="6C6454E2"/>
    <w:rsid w:val="6C9F4AA4"/>
    <w:rsid w:val="6DF7B642"/>
    <w:rsid w:val="6E2D0259"/>
    <w:rsid w:val="6EC173DF"/>
    <w:rsid w:val="6EC74A9F"/>
    <w:rsid w:val="6FBB1A0C"/>
    <w:rsid w:val="714B361F"/>
    <w:rsid w:val="71E116BB"/>
    <w:rsid w:val="722365FB"/>
    <w:rsid w:val="73343737"/>
    <w:rsid w:val="750658DD"/>
    <w:rsid w:val="756248C1"/>
    <w:rsid w:val="75DC3152"/>
    <w:rsid w:val="76C83D8E"/>
    <w:rsid w:val="78354C77"/>
    <w:rsid w:val="783E33C3"/>
    <w:rsid w:val="78563792"/>
    <w:rsid w:val="78CFF487"/>
    <w:rsid w:val="79FAC112"/>
    <w:rsid w:val="7AC149F1"/>
    <w:rsid w:val="7B4E5CDC"/>
    <w:rsid w:val="7DF369FE"/>
    <w:rsid w:val="7E771216"/>
    <w:rsid w:val="7EF95410"/>
    <w:rsid w:val="7F39FDE2"/>
    <w:rsid w:val="7F3A488D"/>
    <w:rsid w:val="7FF59983"/>
    <w:rsid w:val="A7BA312E"/>
    <w:rsid w:val="BF7FA5C3"/>
    <w:rsid w:val="C47E71CD"/>
    <w:rsid w:val="DB2B34E4"/>
    <w:rsid w:val="DDBECA80"/>
    <w:rsid w:val="DECCA18E"/>
    <w:rsid w:val="DF2FB324"/>
    <w:rsid w:val="DFBF72A5"/>
    <w:rsid w:val="E9DF04A1"/>
    <w:rsid w:val="ED3FF7F0"/>
    <w:rsid w:val="EFFF08D9"/>
    <w:rsid w:val="EFFFE2BA"/>
    <w:rsid w:val="F7FDF971"/>
    <w:rsid w:val="F9E15C3A"/>
    <w:rsid w:val="FD7F5267"/>
    <w:rsid w:val="FDBFAC81"/>
    <w:rsid w:val="FE730089"/>
    <w:rsid w:val="FEDD6D78"/>
    <w:rsid w:val="FEED2C6F"/>
    <w:rsid w:val="FF922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autoSpaceDE w:val="0"/>
      <w:autoSpaceDN w:val="0"/>
      <w:adjustRightInd w:val="0"/>
      <w:spacing w:line="540" w:lineRule="exact"/>
      <w:outlineLvl w:val="0"/>
    </w:pPr>
    <w:rPr>
      <w:rFonts w:ascii="黑体" w:hAnsi="黑体" w:eastAsia="黑体"/>
      <w:sz w:val="32"/>
      <w:szCs w:val="32"/>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Calibri" w:hAnsi="Calibri" w:eastAsia="宋体" w:cs="宋体"/>
      <w:szCs w:val="22"/>
    </w:rPr>
  </w:style>
  <w:style w:type="paragraph" w:styleId="5">
    <w:name w:val="Document Map"/>
    <w:basedOn w:val="1"/>
    <w:link w:val="20"/>
    <w:qFormat/>
    <w:uiPriority w:val="0"/>
    <w:rPr>
      <w:rFonts w:ascii="宋体" w:eastAsia="宋体"/>
      <w:sz w:val="18"/>
      <w:szCs w:val="18"/>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正文文本 Char"/>
    <w:basedOn w:val="13"/>
    <w:link w:val="2"/>
    <w:qFormat/>
    <w:uiPriority w:val="0"/>
    <w:rPr>
      <w:rFonts w:ascii="Calibri" w:hAnsi="Calibri" w:cs="宋体"/>
      <w:kern w:val="2"/>
      <w:sz w:val="21"/>
      <w:szCs w:val="22"/>
    </w:r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paragraph" w:customStyle="1" w:styleId="17">
    <w:name w:val="图表目录1"/>
    <w:basedOn w:val="1"/>
    <w:next w:val="1"/>
    <w:qFormat/>
    <w:uiPriority w:val="0"/>
    <w:pPr>
      <w:ind w:left="200" w:leftChars="200" w:hanging="200" w:hangingChars="200"/>
    </w:pPr>
    <w:rPr>
      <w:rFonts w:ascii="Times New Roman" w:hAnsi="Times New Roman" w:eastAsia="仿宋_GB2312" w:cs="Times New Roman"/>
      <w:sz w:val="32"/>
    </w:rPr>
  </w:style>
  <w:style w:type="paragraph" w:customStyle="1" w:styleId="18">
    <w:name w:val="text"/>
    <w:basedOn w:val="1"/>
    <w:qFormat/>
    <w:uiPriority w:val="0"/>
    <w:pPr>
      <w:spacing w:line="360" w:lineRule="auto"/>
      <w:ind w:firstLine="420"/>
    </w:pPr>
    <w:rPr>
      <w:rFonts w:ascii="Times New Roman" w:hAnsi="Times New Roman" w:eastAsia="仿宋_GB2312"/>
      <w:sz w:val="24"/>
    </w:rPr>
  </w:style>
  <w:style w:type="character" w:customStyle="1" w:styleId="19">
    <w:name w:val="16"/>
    <w:basedOn w:val="13"/>
    <w:qFormat/>
    <w:uiPriority w:val="0"/>
    <w:rPr>
      <w:rFonts w:hint="default" w:ascii="Times New Roman" w:hAnsi="Times New Roman" w:eastAsia="黑体" w:cs="Times New Roman"/>
      <w:kern w:val="44"/>
    </w:rPr>
  </w:style>
  <w:style w:type="character" w:customStyle="1" w:styleId="20">
    <w:name w:val="文档结构图 Char"/>
    <w:basedOn w:val="13"/>
    <w:link w:val="5"/>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5982</Words>
  <Characters>6140</Characters>
  <Lines>52</Lines>
  <Paragraphs>14</Paragraphs>
  <TotalTime>42</TotalTime>
  <ScaleCrop>false</ScaleCrop>
  <LinksUpToDate>false</LinksUpToDate>
  <CharactersWithSpaces>6805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2022-04-24T06:18:00Z</dcterms:created>
  <dc:creator>Tiany</dc:creator>
  <cp:lastModifiedBy>L.晶</cp:lastModifiedBy>
  <cp:lastPrinted>2023-08-07T09:03:00Z</cp:lastPrinted>
  <dcterms:modified xsi:type="dcterms:W3CDTF">2023-08-16T02:14:23Z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AAE7323FF0D246AE85CFF47D27243CA5_13</vt:lpwstr>
  </property>
</Properties>
</file>